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450CFEA1" w:rsidR="00700EF5" w:rsidRPr="00CE0424" w:rsidRDefault="00700EF5" w:rsidP="00700EF5">
      <w:pPr>
        <w:pStyle w:val="3GPPHeader"/>
        <w:spacing w:after="60"/>
        <w:rPr>
          <w:sz w:val="32"/>
          <w:szCs w:val="32"/>
          <w:highlight w:val="yellow"/>
        </w:rPr>
      </w:pPr>
      <w:bookmarkStart w:id="0" w:name="_GoBack"/>
      <w:bookmarkEnd w:id="0"/>
      <w:r w:rsidRPr="00CE0424">
        <w:t>3GPP TSG-RAN WG</w:t>
      </w:r>
      <w:r>
        <w:t>2</w:t>
      </w:r>
      <w:r w:rsidR="009F30D1">
        <w:t>#10</w:t>
      </w:r>
      <w:r w:rsidR="00246471">
        <w:t>7</w:t>
      </w:r>
      <w:r w:rsidRPr="00CE0424">
        <w:tab/>
      </w:r>
      <w:r w:rsidRPr="0056671A">
        <w:rPr>
          <w:sz w:val="32"/>
          <w:szCs w:val="32"/>
        </w:rPr>
        <w:t>R2-</w:t>
      </w:r>
      <w:r w:rsidR="001805FF" w:rsidRPr="001805FF">
        <w:rPr>
          <w:sz w:val="32"/>
          <w:szCs w:val="32"/>
        </w:rPr>
        <w:t>1910254</w:t>
      </w:r>
    </w:p>
    <w:p w14:paraId="61BE6F18" w14:textId="56A88D84" w:rsidR="00700EF5" w:rsidRPr="00CE0424" w:rsidRDefault="00246471" w:rsidP="00700EF5">
      <w:pPr>
        <w:pStyle w:val="3GPPHeader"/>
      </w:pPr>
      <w:r>
        <w:t>Prague, C</w:t>
      </w:r>
      <w:r w:rsidRPr="0021785C">
        <w:t xml:space="preserve">zech </w:t>
      </w:r>
      <w:r>
        <w:t>R</w:t>
      </w:r>
      <w:r w:rsidRPr="0021785C">
        <w:t>epublic</w:t>
      </w:r>
      <w:r>
        <w:t>,</w:t>
      </w:r>
      <w:r w:rsidRPr="00126758">
        <w:t xml:space="preserve"> </w:t>
      </w:r>
      <w:r>
        <w:t>26</w:t>
      </w:r>
      <w:r w:rsidRPr="00EC4447">
        <w:rPr>
          <w:vertAlign w:val="superscript"/>
        </w:rPr>
        <w:t>th</w:t>
      </w:r>
      <w:r>
        <w:t xml:space="preserve"> – 30</w:t>
      </w:r>
      <w:r w:rsidRPr="00EC4447">
        <w:rPr>
          <w:vertAlign w:val="superscript"/>
        </w:rPr>
        <w:t>th</w:t>
      </w:r>
      <w:r>
        <w:t xml:space="preserve"> August</w:t>
      </w:r>
      <w:r w:rsidR="00F520CA">
        <w:rPr>
          <w:noProof/>
        </w:rPr>
        <w:t xml:space="preserve"> 2019</w:t>
      </w:r>
      <w:r w:rsidR="00646360">
        <w:tab/>
      </w:r>
      <w:r>
        <w:t>(</w:t>
      </w:r>
      <w:r>
        <w:rPr>
          <w:noProof/>
        </w:rPr>
        <w:t>r</w:t>
      </w:r>
      <w:r w:rsidR="00F520CA" w:rsidRPr="001365D8">
        <w:rPr>
          <w:noProof/>
        </w:rPr>
        <w:t>esubmission</w:t>
      </w:r>
      <w:r w:rsidR="00F520CA">
        <w:rPr>
          <w:noProof/>
        </w:rPr>
        <w:t xml:space="preserve"> of R2-</w:t>
      </w:r>
      <w:r w:rsidR="00F520CA" w:rsidRPr="003405F6">
        <w:rPr>
          <w:noProof/>
        </w:rPr>
        <w:t>190</w:t>
      </w:r>
      <w:r>
        <w:rPr>
          <w:noProof/>
        </w:rPr>
        <w:t>6015)</w:t>
      </w:r>
    </w:p>
    <w:p w14:paraId="61B8CD33" w14:textId="77777777" w:rsidR="00E90E49" w:rsidRPr="00CE0424" w:rsidRDefault="00E90E49" w:rsidP="00357380">
      <w:pPr>
        <w:pStyle w:val="3GPPHeader"/>
      </w:pPr>
    </w:p>
    <w:p w14:paraId="09A5036F" w14:textId="7E0F31EC" w:rsidR="00E90E49" w:rsidRPr="00EE10A3" w:rsidRDefault="00E90E49" w:rsidP="00311702">
      <w:pPr>
        <w:pStyle w:val="3GPPHeader"/>
        <w:rPr>
          <w:sz w:val="22"/>
          <w:szCs w:val="22"/>
          <w:lang w:val="en-US"/>
        </w:rPr>
      </w:pPr>
      <w:r w:rsidRPr="00721014">
        <w:rPr>
          <w:sz w:val="22"/>
          <w:szCs w:val="22"/>
          <w:lang w:val="en-US"/>
        </w:rPr>
        <w:t>Agenda Item:</w:t>
      </w:r>
      <w:r w:rsidRPr="00721014">
        <w:rPr>
          <w:sz w:val="22"/>
          <w:szCs w:val="22"/>
          <w:lang w:val="en-US"/>
        </w:rPr>
        <w:tab/>
      </w:r>
      <w:r w:rsidR="00DF5B8D" w:rsidRPr="00721014">
        <w:rPr>
          <w:sz w:val="22"/>
          <w:szCs w:val="22"/>
          <w:lang w:val="en-US"/>
        </w:rPr>
        <w:t>11.</w:t>
      </w:r>
      <w:r w:rsidR="00721014" w:rsidRPr="00721014">
        <w:rPr>
          <w:sz w:val="22"/>
          <w:szCs w:val="22"/>
          <w:lang w:val="en-US"/>
        </w:rPr>
        <w:t>10.3</w:t>
      </w:r>
    </w:p>
    <w:p w14:paraId="1A816E00" w14:textId="77777777" w:rsidR="00E90E49" w:rsidRPr="00CE0424" w:rsidRDefault="003D3C45" w:rsidP="00F64C2B">
      <w:pPr>
        <w:pStyle w:val="3GPPHeader"/>
        <w:rPr>
          <w:sz w:val="22"/>
          <w:szCs w:val="22"/>
        </w:rPr>
      </w:pPr>
      <w:r w:rsidRPr="001365D8">
        <w:rPr>
          <w:sz w:val="22"/>
          <w:szCs w:val="22"/>
        </w:rPr>
        <w:t>Source</w:t>
      </w:r>
      <w:r>
        <w:rPr>
          <w:sz w:val="22"/>
          <w:szCs w:val="22"/>
        </w:rPr>
        <w:t>:</w:t>
      </w:r>
      <w:r w:rsidR="00E90E49" w:rsidRPr="00CE0424">
        <w:rPr>
          <w:sz w:val="22"/>
          <w:szCs w:val="22"/>
        </w:rPr>
        <w:tab/>
      </w:r>
      <w:r w:rsidR="00F64C2B" w:rsidRPr="00CE0424">
        <w:rPr>
          <w:sz w:val="22"/>
          <w:szCs w:val="22"/>
        </w:rPr>
        <w:t>Ericsson</w:t>
      </w:r>
    </w:p>
    <w:p w14:paraId="7265C413" w14:textId="46FA9D9B" w:rsidR="00E90E49" w:rsidRPr="00CE0424" w:rsidRDefault="003D3C45" w:rsidP="00311702">
      <w:pPr>
        <w:pStyle w:val="3GPPHeader"/>
        <w:rPr>
          <w:sz w:val="22"/>
          <w:szCs w:val="22"/>
        </w:rPr>
      </w:pPr>
      <w:r>
        <w:rPr>
          <w:sz w:val="22"/>
          <w:szCs w:val="22"/>
        </w:rPr>
        <w:t>Title:</w:t>
      </w:r>
      <w:r w:rsidR="00E90E49" w:rsidRPr="00CE0424">
        <w:rPr>
          <w:sz w:val="22"/>
          <w:szCs w:val="22"/>
        </w:rPr>
        <w:tab/>
      </w:r>
      <w:r w:rsidR="00771782" w:rsidRPr="00771782">
        <w:rPr>
          <w:sz w:val="22"/>
          <w:szCs w:val="22"/>
        </w:rPr>
        <w:t xml:space="preserve">Carrier selection for quick setup of </w:t>
      </w:r>
      <w:r w:rsidR="0056671A">
        <w:rPr>
          <w:sz w:val="22"/>
          <w:szCs w:val="22"/>
        </w:rPr>
        <w:t xml:space="preserve">DC or </w:t>
      </w:r>
      <w:r w:rsidR="00771782" w:rsidRPr="00771782">
        <w:rPr>
          <w:sz w:val="22"/>
          <w:szCs w:val="22"/>
        </w:rPr>
        <w:t>CA</w:t>
      </w:r>
    </w:p>
    <w:p w14:paraId="451FF115" w14:textId="435CF188"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Default="00E90E49" w:rsidP="00A2052C">
      <w:pPr>
        <w:pStyle w:val="Heading1"/>
      </w:pPr>
      <w:r w:rsidRPr="00CE0424">
        <w:t>Introduction</w:t>
      </w:r>
    </w:p>
    <w:p w14:paraId="790F2751" w14:textId="2817DC1F" w:rsidR="009E6AB0" w:rsidRDefault="0020755D" w:rsidP="009E6AB0">
      <w:r w:rsidRPr="00BA2156">
        <w:t>The Work Item Description for DC and CA enhancements i</w:t>
      </w:r>
      <w:r w:rsidR="00F46A51" w:rsidRPr="00BA2156">
        <w:t>n</w:t>
      </w:r>
      <w:r w:rsidR="003F6357" w:rsidRPr="00BA2156">
        <w:t xml:space="preserve"> </w:t>
      </w:r>
      <w:r w:rsidR="00E423FB" w:rsidRPr="00BA2156">
        <w:fldChar w:fldCharType="begin"/>
      </w:r>
      <w:r w:rsidR="00E423FB" w:rsidRPr="00BA2156">
        <w:instrText xml:space="preserve"> REF _Ref524870 \r \h </w:instrText>
      </w:r>
      <w:r w:rsidR="00BA2156">
        <w:instrText xml:space="preserve"> \* MERGEFORMAT </w:instrText>
      </w:r>
      <w:r w:rsidR="00E423FB" w:rsidRPr="00BA2156">
        <w:fldChar w:fldCharType="separate"/>
      </w:r>
      <w:r w:rsidR="00E423FB" w:rsidRPr="00BA2156">
        <w:t>[1]</w:t>
      </w:r>
      <w:r w:rsidR="00E423FB" w:rsidRPr="00BA2156">
        <w:fldChar w:fldCharType="end"/>
      </w:r>
      <w:r w:rsidR="00E423FB" w:rsidRPr="00BA2156">
        <w:t xml:space="preserve"> </w:t>
      </w:r>
      <w:r w:rsidRPr="00BA2156">
        <w:t>was approved at the RAN#81 meeting. One of the objectives concern</w:t>
      </w:r>
      <w:r w:rsidR="00E11C4C" w:rsidRPr="00BA2156">
        <w:t>s</w:t>
      </w:r>
      <w:r w:rsidRPr="00BA2156">
        <w:t xml:space="preserve"> how to reduce the delay until </w:t>
      </w:r>
      <w:r w:rsidR="00E11C4C" w:rsidRPr="00BA2156">
        <w:t xml:space="preserve">the </w:t>
      </w:r>
      <w:r w:rsidRPr="00BA2156">
        <w:t>setup of DC and/or CA through early measurements:</w:t>
      </w:r>
    </w:p>
    <w:p w14:paraId="7EA05730" w14:textId="77777777" w:rsidR="0020755D" w:rsidRDefault="0020755D" w:rsidP="0020755D">
      <w:pPr>
        <w:spacing w:after="0"/>
        <w:ind w:left="360"/>
        <w:rPr>
          <w:bCs/>
          <w:lang w:val="en-US"/>
        </w:rPr>
      </w:pPr>
      <w:r>
        <w:rPr>
          <w:b/>
          <w:bCs/>
          <w:lang w:val="en-US"/>
        </w:rPr>
        <w:t xml:space="preserve">Early </w:t>
      </w:r>
      <w:r w:rsidRPr="004D2E54">
        <w:rPr>
          <w:b/>
          <w:bCs/>
          <w:lang w:val="en-US"/>
        </w:rPr>
        <w:t xml:space="preserve">Measurement reporting: </w:t>
      </w:r>
      <w:r w:rsidRPr="004D2E54">
        <w:rPr>
          <w:bCs/>
          <w:lang w:val="en-US"/>
        </w:rPr>
        <w:t>Early and fast reporting of measurements information a</w:t>
      </w:r>
      <w:r>
        <w:rPr>
          <w:bCs/>
          <w:lang w:val="en-US"/>
        </w:rPr>
        <w:t>vailability from neighbor and serving cells to reduce delay setting up MR-DC and/or CA. [RAN2, RAN4]</w:t>
      </w:r>
    </w:p>
    <w:p w14:paraId="683DC49F" w14:textId="77777777" w:rsidR="0020755D" w:rsidRDefault="0020755D" w:rsidP="0020755D">
      <w:pPr>
        <w:numPr>
          <w:ilvl w:val="1"/>
          <w:numId w:val="30"/>
        </w:numPr>
        <w:spacing w:after="0"/>
        <w:rPr>
          <w:bCs/>
          <w:lang w:val="en-US"/>
        </w:rPr>
      </w:pPr>
      <w:r>
        <w:rPr>
          <w:bCs/>
          <w:lang w:val="en-US"/>
        </w:rPr>
        <w:t>This objective applies to MR-DC, NR-NR DC and CA</w:t>
      </w:r>
    </w:p>
    <w:p w14:paraId="24ACEF17" w14:textId="77777777" w:rsidR="0020755D" w:rsidRDefault="0020755D" w:rsidP="0020755D">
      <w:pPr>
        <w:numPr>
          <w:ilvl w:val="1"/>
          <w:numId w:val="30"/>
        </w:numPr>
        <w:spacing w:after="0"/>
        <w:rPr>
          <w:bCs/>
          <w:lang w:val="en-US"/>
        </w:rPr>
      </w:pPr>
      <w:r>
        <w:rPr>
          <w:bCs/>
          <w:lang w:val="en-US"/>
        </w:rPr>
        <w:t>The objective should consider measurements in IDLE, INACTIVE mode and CONNECTED mode</w:t>
      </w:r>
    </w:p>
    <w:p w14:paraId="195D0B57" w14:textId="77777777" w:rsidR="0020755D" w:rsidRDefault="0020755D" w:rsidP="0020755D">
      <w:pPr>
        <w:numPr>
          <w:ilvl w:val="1"/>
          <w:numId w:val="30"/>
        </w:numPr>
        <w:spacing w:after="0"/>
        <w:rPr>
          <w:bCs/>
          <w:lang w:val="en-US"/>
        </w:rPr>
      </w:pPr>
      <w:r>
        <w:rPr>
          <w:bCs/>
          <w:lang w:val="en-US"/>
        </w:rPr>
        <w:t>The impacts on UE power consumption should be minimized</w:t>
      </w:r>
    </w:p>
    <w:p w14:paraId="2188D51C" w14:textId="77777777" w:rsidR="0020755D" w:rsidRDefault="0020755D" w:rsidP="0020755D">
      <w:pPr>
        <w:numPr>
          <w:ilvl w:val="1"/>
          <w:numId w:val="30"/>
        </w:numPr>
        <w:spacing w:after="0"/>
        <w:rPr>
          <w:bCs/>
          <w:lang w:val="en-US"/>
        </w:rPr>
      </w:pPr>
      <w:r>
        <w:rPr>
          <w:bCs/>
          <w:lang w:val="en-US"/>
        </w:rPr>
        <w:t xml:space="preserve">The LTE Rel-15 </w:t>
      </w:r>
      <w:proofErr w:type="spellStart"/>
      <w:r>
        <w:rPr>
          <w:bCs/>
          <w:lang w:val="en-US"/>
        </w:rPr>
        <w:t>euCA</w:t>
      </w:r>
      <w:proofErr w:type="spellEnd"/>
      <w:r>
        <w:rPr>
          <w:bCs/>
          <w:lang w:val="en-US"/>
        </w:rPr>
        <w:t xml:space="preserve"> work should be utilized, when applicable</w:t>
      </w:r>
    </w:p>
    <w:p w14:paraId="3FCB8B00" w14:textId="77777777" w:rsidR="0020755D" w:rsidRPr="0020755D" w:rsidRDefault="0020755D" w:rsidP="009E6AB0">
      <w:pPr>
        <w:rPr>
          <w:lang w:val="en-US"/>
        </w:rPr>
      </w:pPr>
    </w:p>
    <w:p w14:paraId="40ACA9A1" w14:textId="1C92DDF3" w:rsidR="004C4DE5" w:rsidRDefault="00472811" w:rsidP="004C4DE5">
      <w:r>
        <w:t>The early measurements are to be reported to the network together with the setup/resume procedure in order to quickly set up CA or DC. However, i</w:t>
      </w:r>
      <w:r w:rsidR="00771782">
        <w:t>n some scenarios a UE may be camping on a carrier where setup of CA or DC cannot be performed when it initiates a connection setup or resume. In order to then setup DC or CA for the UE, there is a need to perform a handover to another carrier where this is supported</w:t>
      </w:r>
      <w:r w:rsidR="0020755D">
        <w:t>.</w:t>
      </w:r>
      <w:r w:rsidR="00771782">
        <w:t xml:space="preserve"> </w:t>
      </w:r>
      <w:r>
        <w:t>In t</w:t>
      </w:r>
      <w:r w:rsidR="00771782">
        <w:t xml:space="preserve">his document </w:t>
      </w:r>
      <w:r>
        <w:t>we discuss how to enable that the UE initiates the setup/resume procedure in a cell where CA or DC can be configured.</w:t>
      </w:r>
    </w:p>
    <w:p w14:paraId="3BFC8065" w14:textId="541B724B" w:rsidR="00F625BC" w:rsidRDefault="00F625BC" w:rsidP="004103C9">
      <w:pPr>
        <w:pStyle w:val="Heading1"/>
      </w:pPr>
      <w:bookmarkStart w:id="1" w:name="_Ref528173454"/>
      <w:bookmarkStart w:id="2" w:name="_Ref525647665"/>
      <w:r>
        <w:t>Discussion</w:t>
      </w:r>
      <w:bookmarkEnd w:id="1"/>
    </w:p>
    <w:bookmarkEnd w:id="2"/>
    <w:p w14:paraId="3FC4592A" w14:textId="63DC6428" w:rsidR="00AF2722" w:rsidRPr="001B776A" w:rsidRDefault="004B4CC1" w:rsidP="00463CCC">
      <w:pPr>
        <w:pStyle w:val="Heading2"/>
      </w:pPr>
      <w:r>
        <w:t>CA and DC deployments</w:t>
      </w:r>
    </w:p>
    <w:p w14:paraId="106C9611" w14:textId="720C9B48" w:rsidR="00C150FB" w:rsidRPr="00C150FB" w:rsidRDefault="00C150FB" w:rsidP="00814D86">
      <w:r w:rsidRPr="00C150FB">
        <w:t>Dual Connectivity (DC) and Carrier Aggregation (CA) configuration</w:t>
      </w:r>
      <w:r>
        <w:t>s</w:t>
      </w:r>
      <w:r w:rsidRPr="00C150FB">
        <w:t xml:space="preserve"> </w:t>
      </w:r>
      <w:r>
        <w:t xml:space="preserve">are typically </w:t>
      </w:r>
      <w:r w:rsidRPr="00C150FB">
        <w:t xml:space="preserve">not supported between all frequency bands/carriers in </w:t>
      </w:r>
      <w:r>
        <w:t xml:space="preserve">the </w:t>
      </w:r>
      <w:r w:rsidRPr="00C150FB">
        <w:t>network. This can e.g. be due to that some combinations are not suitable</w:t>
      </w:r>
      <w:r>
        <w:t xml:space="preserve"> </w:t>
      </w:r>
      <w:r w:rsidRPr="00C150FB">
        <w:t xml:space="preserve">or due to that it is too costly to deploy it for all combinations. The CA or DC configurations that can be set up </w:t>
      </w:r>
      <w:r w:rsidR="00626D4C">
        <w:t xml:space="preserve">of course </w:t>
      </w:r>
      <w:r w:rsidRPr="00C150FB">
        <w:t xml:space="preserve">also depend on the band combinations that are </w:t>
      </w:r>
      <w:r w:rsidR="00BA2156">
        <w:t xml:space="preserve">allowed and that are </w:t>
      </w:r>
      <w:r w:rsidRPr="00C150FB">
        <w:t>supported by the UE.</w:t>
      </w:r>
    </w:p>
    <w:p w14:paraId="666D10B8" w14:textId="3719B80C" w:rsidR="005311C4" w:rsidRDefault="00C70DCE" w:rsidP="007C35AA">
      <w:r>
        <w:fldChar w:fldCharType="begin"/>
      </w:r>
      <w:r>
        <w:instrText xml:space="preserve"> REF _Ref4093191 \h </w:instrText>
      </w:r>
      <w:r>
        <w:fldChar w:fldCharType="separate"/>
      </w:r>
      <w:r>
        <w:t xml:space="preserve">Figure </w:t>
      </w:r>
      <w:r>
        <w:rPr>
          <w:noProof/>
        </w:rPr>
        <w:t>1</w:t>
      </w:r>
      <w:r>
        <w:fldChar w:fldCharType="end"/>
      </w:r>
      <w:r>
        <w:t xml:space="preserve"> show</w:t>
      </w:r>
      <w:r w:rsidR="00C150FB">
        <w:t>s</w:t>
      </w:r>
      <w:r>
        <w:t xml:space="preserve"> a</w:t>
      </w:r>
      <w:r w:rsidR="00184D36">
        <w:t xml:space="preserve">n example with two E-UTRA carriers and an NR carrier (for setup </w:t>
      </w:r>
      <w:r w:rsidR="00626D4C">
        <w:t>of</w:t>
      </w:r>
      <w:r w:rsidR="00184D36">
        <w:t xml:space="preserve"> SCG in an EN-DC configuration). E-UTRA carrier 1 is on a lower frequency band, which thus has better coverage but lower capacity than E-UTRA carrier 2. </w:t>
      </w:r>
      <w:r w:rsidR="00626D4C">
        <w:t xml:space="preserve">In such a scenario it would make sense to support EN-DC between E-UTRA carrier 1 and the NR carrier. A reason is that the capacity is anyway achieved through the NR carrier and the lower E-UTRA carrier then provides a better coverage. </w:t>
      </w:r>
      <w:r w:rsidR="00184D36" w:rsidRPr="00184D36">
        <w:t>A similar scenario can be applicable also for CA and other DC alternatives.</w:t>
      </w:r>
    </w:p>
    <w:p w14:paraId="70B6725B" w14:textId="77777777" w:rsidR="00626D4C" w:rsidRPr="00626D4C" w:rsidRDefault="00626D4C" w:rsidP="007C35AA"/>
    <w:p w14:paraId="5CF2F5ED" w14:textId="10EED679" w:rsidR="009D0BD4" w:rsidRDefault="00184D36" w:rsidP="009D0BD4">
      <w:pPr>
        <w:keepNext/>
        <w:ind w:left="567"/>
      </w:pPr>
      <w:r w:rsidRPr="00184D36">
        <w:rPr>
          <w:noProof/>
        </w:rPr>
        <w:lastRenderedPageBreak/>
        <mc:AlternateContent>
          <mc:Choice Requires="wpg">
            <w:drawing>
              <wp:inline distT="0" distB="0" distL="0" distR="0" wp14:anchorId="35A687AC" wp14:editId="689A8410">
                <wp:extent cx="5045744" cy="2038247"/>
                <wp:effectExtent l="0" t="0" r="21590" b="19685"/>
                <wp:docPr id="51" name="Group 4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045744" cy="2038247"/>
                          <a:chOff x="0" y="0"/>
                          <a:chExt cx="5045744" cy="2038247"/>
                        </a:xfrm>
                      </wpg:grpSpPr>
                      <wpg:grpSp>
                        <wpg:cNvPr id="52" name="Group 52">
                          <a:extLst/>
                        </wpg:cNvPr>
                        <wpg:cNvGrpSpPr/>
                        <wpg:grpSpPr>
                          <a:xfrm>
                            <a:off x="1017868" y="0"/>
                            <a:ext cx="668175" cy="384420"/>
                            <a:chOff x="1017868" y="0"/>
                            <a:chExt cx="936312" cy="271155"/>
                          </a:xfrm>
                        </wpg:grpSpPr>
                        <wps:wsp>
                          <wps:cNvPr id="53" name="Oval 53">
                            <a:extLst/>
                          </wps:cNvPr>
                          <wps:cNvSpPr/>
                          <wps:spPr>
                            <a:xfrm>
                              <a:off x="1017868" y="0"/>
                              <a:ext cx="936312" cy="271155"/>
                            </a:xfrm>
                            <a:prstGeom prst="ellipse">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TextBox 20">
                            <a:extLst/>
                          </wps:cNvPr>
                          <wps:cNvSpPr txBox="1"/>
                          <wps:spPr>
                            <a:xfrm>
                              <a:off x="1088737" y="3068"/>
                              <a:ext cx="489403" cy="184985"/>
                            </a:xfrm>
                            <a:prstGeom prst="rect">
                              <a:avLst/>
                            </a:prstGeom>
                            <a:noFill/>
                          </wps:spPr>
                          <wps:txbx>
                            <w:txbxContent>
                              <w:p w14:paraId="2CE68026" w14:textId="0F99C3D5" w:rsidR="00184D36" w:rsidRDefault="00184D36" w:rsidP="00184D36">
                                <w:pPr>
                                  <w:pStyle w:val="NormalWeb"/>
                                  <w:spacing w:before="0" w:beforeAutospacing="0" w:after="0" w:afterAutospacing="0"/>
                                </w:pPr>
                                <w:r>
                                  <w:rPr>
                                    <w:rFonts w:asciiTheme="minorHAnsi" w:hAnsi="Calibri" w:cstheme="minorBidi"/>
                                    <w:color w:val="000000" w:themeColor="text1"/>
                                    <w:kern w:val="24"/>
                                    <w:sz w:val="22"/>
                                    <w:szCs w:val="22"/>
                                  </w:rPr>
                                  <w:t>NR</w:t>
                                </w:r>
                              </w:p>
                            </w:txbxContent>
                          </wps:txbx>
                          <wps:bodyPr wrap="none" rtlCol="0">
                            <a:spAutoFit/>
                          </wps:bodyPr>
                        </wps:wsp>
                      </wpg:grpSp>
                      <wps:wsp>
                        <wps:cNvPr id="55" name="Freeform: Shape 55">
                          <a:extLst/>
                        </wps:cNvPr>
                        <wps:cNvSpPr/>
                        <wps:spPr>
                          <a:xfrm>
                            <a:off x="843267" y="225971"/>
                            <a:ext cx="174601" cy="1112704"/>
                          </a:xfrm>
                          <a:custGeom>
                            <a:avLst/>
                            <a:gdLst>
                              <a:gd name="connsiteX0" fmla="*/ 369065 w 369065"/>
                              <a:gd name="connsiteY0" fmla="*/ 6369 h 1185174"/>
                              <a:gd name="connsiteX1" fmla="*/ 110169 w 369065"/>
                              <a:gd name="connsiteY1" fmla="*/ 177130 h 1185174"/>
                              <a:gd name="connsiteX2" fmla="*/ 0 w 369065"/>
                              <a:gd name="connsiteY2" fmla="*/ 1185174 h 1185174"/>
                            </a:gdLst>
                            <a:ahLst/>
                            <a:cxnLst>
                              <a:cxn ang="0">
                                <a:pos x="connsiteX0" y="connsiteY0"/>
                              </a:cxn>
                              <a:cxn ang="0">
                                <a:pos x="connsiteX1" y="connsiteY1"/>
                              </a:cxn>
                              <a:cxn ang="0">
                                <a:pos x="connsiteX2" y="connsiteY2"/>
                              </a:cxn>
                            </a:cxnLst>
                            <a:rect l="l" t="t" r="r" b="b"/>
                            <a:pathLst>
                              <a:path w="369065" h="1185174">
                                <a:moveTo>
                                  <a:pt x="369065" y="6369"/>
                                </a:moveTo>
                                <a:cubicBezTo>
                                  <a:pt x="270372" y="-6484"/>
                                  <a:pt x="171680" y="-19337"/>
                                  <a:pt x="110169" y="177130"/>
                                </a:cubicBezTo>
                                <a:cubicBezTo>
                                  <a:pt x="48658" y="373597"/>
                                  <a:pt x="22952" y="1013495"/>
                                  <a:pt x="0" y="1185174"/>
                                </a:cubicBezTo>
                              </a:path>
                            </a:pathLst>
                          </a:cu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Oval 56">
                          <a:extLst/>
                        </wps:cNvPr>
                        <wps:cNvSpPr/>
                        <wps:spPr>
                          <a:xfrm>
                            <a:off x="0" y="1177867"/>
                            <a:ext cx="5045744" cy="860380"/>
                          </a:xfrm>
                          <a:prstGeom prst="ellipse">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57" name="Group 57">
                          <a:extLst/>
                        </wpg:cNvPr>
                        <wpg:cNvGrpSpPr/>
                        <wpg:grpSpPr>
                          <a:xfrm>
                            <a:off x="2576559" y="421614"/>
                            <a:ext cx="1690074" cy="776521"/>
                            <a:chOff x="2576559" y="421614"/>
                            <a:chExt cx="3197894" cy="896910"/>
                          </a:xfrm>
                        </wpg:grpSpPr>
                        <wps:wsp>
                          <wps:cNvPr id="58" name="Oval 58">
                            <a:extLst/>
                          </wps:cNvPr>
                          <wps:cNvSpPr/>
                          <wps:spPr>
                            <a:xfrm>
                              <a:off x="2576559" y="421614"/>
                              <a:ext cx="3197894" cy="896910"/>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TextBox 34">
                            <a:extLst/>
                          </wps:cNvPr>
                          <wps:cNvSpPr txBox="1"/>
                          <wps:spPr>
                            <a:xfrm>
                              <a:off x="2733866" y="739264"/>
                              <a:ext cx="349541" cy="230453"/>
                            </a:xfrm>
                            <a:prstGeom prst="rect">
                              <a:avLst/>
                            </a:prstGeom>
                            <a:noFill/>
                          </wps:spPr>
                          <wps:bodyPr wrap="none" rtlCol="0">
                            <a:spAutoFit/>
                          </wps:bodyPr>
                        </wps:wsp>
                      </wpg:grpSp>
                      <wpg:grpSp>
                        <wpg:cNvPr id="60" name="Group 60">
                          <a:extLst/>
                        </wpg:cNvPr>
                        <wpg:cNvGrpSpPr/>
                        <wpg:grpSpPr>
                          <a:xfrm>
                            <a:off x="1053610" y="407749"/>
                            <a:ext cx="1690074" cy="776521"/>
                            <a:chOff x="1053610" y="407749"/>
                            <a:chExt cx="3197894" cy="896910"/>
                          </a:xfrm>
                        </wpg:grpSpPr>
                        <wps:wsp>
                          <wps:cNvPr id="61" name="Oval 61">
                            <a:extLst/>
                          </wps:cNvPr>
                          <wps:cNvSpPr/>
                          <wps:spPr>
                            <a:xfrm>
                              <a:off x="1053610" y="407749"/>
                              <a:ext cx="3197894" cy="896910"/>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TextBox 27">
                            <a:extLst/>
                          </wps:cNvPr>
                          <wps:cNvSpPr txBox="1"/>
                          <wps:spPr>
                            <a:xfrm>
                              <a:off x="1210796" y="723754"/>
                              <a:ext cx="2112277" cy="302914"/>
                            </a:xfrm>
                            <a:prstGeom prst="rect">
                              <a:avLst/>
                            </a:prstGeom>
                            <a:noFill/>
                          </wps:spPr>
                          <wps:txbx>
                            <w:txbxContent>
                              <w:p w14:paraId="21CEF731" w14:textId="3A8AC2F7" w:rsidR="00184D36" w:rsidRDefault="00184D36" w:rsidP="00184D36">
                                <w:pPr>
                                  <w:pStyle w:val="NormalWeb"/>
                                  <w:spacing w:before="0" w:beforeAutospacing="0" w:after="0" w:afterAutospacing="0"/>
                                </w:pPr>
                                <w:r>
                                  <w:rPr>
                                    <w:rFonts w:asciiTheme="minorHAnsi" w:hAnsi="Calibri" w:cstheme="minorBidi"/>
                                    <w:color w:val="000000" w:themeColor="text1"/>
                                    <w:kern w:val="24"/>
                                    <w:sz w:val="22"/>
                                    <w:szCs w:val="22"/>
                                  </w:rPr>
                                  <w:t>E-UTRA carrier 2</w:t>
                                </w:r>
                              </w:p>
                            </w:txbxContent>
                          </wps:txbx>
                          <wps:bodyPr wrap="none" rtlCol="0">
                            <a:spAutoFit/>
                          </wps:bodyPr>
                        </wps:wsp>
                      </wpg:grpSp>
                      <wps:wsp>
                        <wps:cNvPr id="63" name="TextBox 6">
                          <a:extLst/>
                        </wps:cNvPr>
                        <wps:cNvSpPr txBox="1"/>
                        <wps:spPr>
                          <a:xfrm>
                            <a:off x="147775" y="1459452"/>
                            <a:ext cx="1116330" cy="262255"/>
                          </a:xfrm>
                          <a:prstGeom prst="rect">
                            <a:avLst/>
                          </a:prstGeom>
                          <a:noFill/>
                        </wps:spPr>
                        <wps:txbx>
                          <w:txbxContent>
                            <w:p w14:paraId="1BEDCDEC" w14:textId="2A28DEAF" w:rsidR="00184D36" w:rsidRDefault="00184D36" w:rsidP="00184D36">
                              <w:pPr>
                                <w:pStyle w:val="NormalWeb"/>
                                <w:spacing w:before="0" w:beforeAutospacing="0" w:after="0" w:afterAutospacing="0"/>
                              </w:pPr>
                              <w:r>
                                <w:rPr>
                                  <w:rFonts w:asciiTheme="minorHAnsi" w:hAnsi="Calibri" w:cstheme="minorBidi"/>
                                  <w:color w:val="000000" w:themeColor="text1"/>
                                  <w:kern w:val="24"/>
                                  <w:sz w:val="22"/>
                                  <w:szCs w:val="22"/>
                                </w:rPr>
                                <w:t>E-UTRA carrier 1</w:t>
                              </w:r>
                            </w:p>
                          </w:txbxContent>
                        </wps:txbx>
                        <wps:bodyPr wrap="none" rtlCol="0">
                          <a:spAutoFit/>
                        </wps:bodyPr>
                      </wps:wsp>
                      <wps:wsp>
                        <wps:cNvPr id="64" name="TextBox 38">
                          <a:extLst/>
                        </wps:cNvPr>
                        <wps:cNvSpPr txBox="1"/>
                        <wps:spPr>
                          <a:xfrm>
                            <a:off x="0" y="332501"/>
                            <a:ext cx="944245" cy="246380"/>
                          </a:xfrm>
                          <a:prstGeom prst="rect">
                            <a:avLst/>
                          </a:prstGeom>
                          <a:noFill/>
                        </wps:spPr>
                        <wps:txbx>
                          <w:txbxContent>
                            <w:p w14:paraId="0D019647" w14:textId="77777777" w:rsidR="00184D36" w:rsidRDefault="00184D36" w:rsidP="00184D36">
                              <w:pPr>
                                <w:pStyle w:val="NormalWeb"/>
                                <w:spacing w:before="0" w:beforeAutospacing="0" w:after="0" w:afterAutospacing="0"/>
                              </w:pPr>
                              <w:r>
                                <w:rPr>
                                  <w:rFonts w:asciiTheme="minorHAnsi" w:hAnsi="Calibri" w:cstheme="minorBidi"/>
                                  <w:color w:val="000000" w:themeColor="text1"/>
                                  <w:kern w:val="24"/>
                                  <w:sz w:val="20"/>
                                  <w:szCs w:val="20"/>
                                </w:rPr>
                                <w:t>EN-DC support</w:t>
                              </w:r>
                            </w:p>
                          </w:txbxContent>
                        </wps:txbx>
                        <wps:bodyPr wrap="none" rtlCol="0">
                          <a:spAutoFit/>
                        </wps:bodyPr>
                      </wps:wsp>
                    </wpg:wgp>
                  </a:graphicData>
                </a:graphic>
              </wp:inline>
            </w:drawing>
          </mc:Choice>
          <mc:Fallback>
            <w:pict>
              <v:group w14:anchorId="35A687AC" id="Group 41" o:spid="_x0000_s1026" style="width:397.3pt;height:160.5pt;mso-position-horizontal-relative:char;mso-position-vertical-relative:line" coordsize="50457,2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">
                <v:group id="Group 52" o:spid="_x0000_s1027" style="position:absolute;left:10178;width:6682;height:3844" coordorigin="10178" coordsize="9363,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oval id="Oval 53" o:spid="_x0000_s1028" style="position:absolute;left:10178;width:9363;height:2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" fillcolor="#ffc000 [3207]" strokecolor="#1f4d78 [1604]" strokeweight="1pt">
                    <v:stroke joinstyle="miter"/>
                  </v:oval>
                  <v:shapetype id="_x0000_t202" coordsize="21600,21600" o:spt="202" path="m,l,21600r21600,l21600,xe">
                    <v:stroke joinstyle="miter"/>
                    <v:path gradientshapeok="t" o:connecttype="rect"/>
                  </v:shapetype>
                  <v:shape id="TextBox 20" o:spid="_x0000_s1029" type="#_x0000_t202" style="position:absolute;left:10887;top:30;width:4894;height:18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" filled="f" stroked="f">
                    <v:textbox style="mso-fit-shape-to-text:t">
                      <w:txbxContent>
                        <w:p w14:paraId="2CE68026" w14:textId="0F99C3D5" w:rsidR="00184D36" w:rsidRDefault="00184D36" w:rsidP="00184D36">
                          <w:pPr>
                            <w:pStyle w:val="NormalWeb"/>
                            <w:spacing w:before="0" w:beforeAutospacing="0" w:after="0" w:afterAutospacing="0"/>
                          </w:pPr>
                          <w:r>
                            <w:rPr>
                              <w:rFonts w:asciiTheme="minorHAnsi" w:hAnsi="Calibri" w:cstheme="minorBidi"/>
                              <w:color w:val="000000" w:themeColor="text1"/>
                              <w:kern w:val="24"/>
                              <w:sz w:val="22"/>
                              <w:szCs w:val="22"/>
                            </w:rPr>
                            <w:t>NR</w:t>
                          </w:r>
                        </w:p>
                      </w:txbxContent>
                    </v:textbox>
                  </v:shape>
                </v:group>
                <v:shape id="Freeform: Shape 55" o:spid="_x0000_s1030" style="position:absolute;left:8432;top:2259;width:1746;height:11127;visibility:visible;mso-wrap-style:square;v-text-anchor:middle" coordsize="369065,1185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" path="m369065,6369c270372,-6484,171680,-19337,110169,177130,48658,373597,22952,1013495,,1185174e" filled="f" strokecolor="#1f4d78 [1604]" strokeweight="1pt">
                  <v:stroke dashstyle="dash" joinstyle="miter"/>
                  <v:path arrowok="t" o:connecttype="custom" o:connectlocs="174601,5980;52120,166299;0,1112704" o:connectangles="0,0,0"/>
                </v:shape>
                <v:oval id="Oval 56" o:spid="_x0000_s1031" style="position:absolute;top:11778;width:50457;height:8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" fillcolor="#00b0f0" strokecolor="#1f4d78 [1604]" strokeweight="1pt">
                  <v:stroke joinstyle="miter"/>
                </v:oval>
                <v:group id="Group 57" o:spid="_x0000_s1032" style="position:absolute;left:25765;top:4216;width:16901;height:7765" coordorigin="25765,4216" coordsize="31978,8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oval id="Oval 58" o:spid="_x0000_s1033" style="position:absolute;left:25765;top:4216;width:31979;height:8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" fillcolor="#92d050" strokecolor="#1f4d78 [1604]" strokeweight="1pt">
                    <v:stroke joinstyle="miter"/>
                  </v:oval>
                  <v:shape id="TextBox 34" o:spid="_x0000_s1034" type="#_x0000_t202" style="position:absolute;left:27338;top:7392;width:3496;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" filled="f" stroked="f">
                    <v:textbox style="mso-fit-shape-to-text:t"/>
                  </v:shape>
                </v:group>
                <v:group id="Group 60" o:spid="_x0000_s1035" style="position:absolute;left:10536;top:4077;width:16900;height:7765" coordorigin="10536,4077" coordsize="31978,8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oval id="Oval 61" o:spid="_x0000_s1036" style="position:absolute;left:10536;top:4077;width:31979;height:8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" fillcolor="#92d050" strokecolor="#1f4d78 [1604]" strokeweight="1pt">
                    <v:stroke joinstyle="miter"/>
                  </v:oval>
                  <v:shape id="TextBox 27" o:spid="_x0000_s1037" type="#_x0000_t202" style="position:absolute;left:12107;top:7237;width:21123;height:30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" filled="f" stroked="f">
                    <v:textbox style="mso-fit-shape-to-text:t">
                      <w:txbxContent>
                        <w:p w14:paraId="21CEF731" w14:textId="3A8AC2F7" w:rsidR="00184D36" w:rsidRDefault="00184D36" w:rsidP="00184D36">
                          <w:pPr>
                            <w:pStyle w:val="NormalWeb"/>
                            <w:spacing w:before="0" w:beforeAutospacing="0" w:after="0" w:afterAutospacing="0"/>
                          </w:pPr>
                          <w:r>
                            <w:rPr>
                              <w:rFonts w:asciiTheme="minorHAnsi" w:hAnsi="Calibri" w:cstheme="minorBidi"/>
                              <w:color w:val="000000" w:themeColor="text1"/>
                              <w:kern w:val="24"/>
                              <w:sz w:val="22"/>
                              <w:szCs w:val="22"/>
                            </w:rPr>
                            <w:t>E-UTRA carrier 2</w:t>
                          </w:r>
                        </w:p>
                      </w:txbxContent>
                    </v:textbox>
                  </v:shape>
                </v:group>
                <v:shape id="TextBox 6" o:spid="_x0000_s1038" type="#_x0000_t202" style="position:absolute;left:1477;top:14594;width:11164;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" filled="f" stroked="f">
                  <v:textbox style="mso-fit-shape-to-text:t">
                    <w:txbxContent>
                      <w:p w14:paraId="1BEDCDEC" w14:textId="2A28DEAF" w:rsidR="00184D36" w:rsidRDefault="00184D36" w:rsidP="00184D36">
                        <w:pPr>
                          <w:pStyle w:val="NormalWeb"/>
                          <w:spacing w:before="0" w:beforeAutospacing="0" w:after="0" w:afterAutospacing="0"/>
                        </w:pPr>
                        <w:r>
                          <w:rPr>
                            <w:rFonts w:asciiTheme="minorHAnsi" w:hAnsi="Calibri" w:cstheme="minorBidi"/>
                            <w:color w:val="000000" w:themeColor="text1"/>
                            <w:kern w:val="24"/>
                            <w:sz w:val="22"/>
                            <w:szCs w:val="22"/>
                          </w:rPr>
                          <w:t>E-UTRA carrier 1</w:t>
                        </w:r>
                      </w:p>
                    </w:txbxContent>
                  </v:textbox>
                </v:shape>
                <v:shape id="TextBox 38" o:spid="_x0000_s1039" type="#_x0000_t202" style="position:absolute;top:3325;width:9442;height:24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" filled="f" stroked="f">
                  <v:textbox style="mso-fit-shape-to-text:t">
                    <w:txbxContent>
                      <w:p w14:paraId="0D019647" w14:textId="77777777" w:rsidR="00184D36" w:rsidRDefault="00184D36" w:rsidP="00184D36">
                        <w:pPr>
                          <w:pStyle w:val="NormalWeb"/>
                          <w:spacing w:before="0" w:beforeAutospacing="0" w:after="0" w:afterAutospacing="0"/>
                        </w:pPr>
                        <w:r>
                          <w:rPr>
                            <w:rFonts w:asciiTheme="minorHAnsi" w:hAnsi="Calibri" w:cstheme="minorBidi"/>
                            <w:color w:val="000000" w:themeColor="text1"/>
                            <w:kern w:val="24"/>
                            <w:sz w:val="20"/>
                            <w:szCs w:val="20"/>
                          </w:rPr>
                          <w:t>EN-DC support</w:t>
                        </w:r>
                      </w:p>
                    </w:txbxContent>
                  </v:textbox>
                </v:shape>
                <w10:anchorlock/>
              </v:group>
            </w:pict>
          </mc:Fallback>
        </mc:AlternateContent>
      </w:r>
    </w:p>
    <w:p w14:paraId="6E440E8B" w14:textId="77CD931F" w:rsidR="009D0BD4" w:rsidRDefault="009D0BD4" w:rsidP="009D0BD4">
      <w:pPr>
        <w:pStyle w:val="Caption"/>
        <w:jc w:val="both"/>
        <w:rPr>
          <w:lang w:val="en-US"/>
        </w:rPr>
      </w:pPr>
      <w:bookmarkStart w:id="3" w:name="_Ref4093191"/>
      <w:r>
        <w:t xml:space="preserve">Figure </w:t>
      </w:r>
      <w:r>
        <w:fldChar w:fldCharType="begin"/>
      </w:r>
      <w:r>
        <w:instrText xml:space="preserve"> SEQ Figure \* ARABIC </w:instrText>
      </w:r>
      <w:r>
        <w:fldChar w:fldCharType="separate"/>
      </w:r>
      <w:r w:rsidR="0073026D">
        <w:rPr>
          <w:noProof/>
        </w:rPr>
        <w:t>1</w:t>
      </w:r>
      <w:r>
        <w:fldChar w:fldCharType="end"/>
      </w:r>
      <w:bookmarkEnd w:id="3"/>
      <w:r>
        <w:t xml:space="preserve"> </w:t>
      </w:r>
      <w:r w:rsidR="00184D36">
        <w:t>Case with two</w:t>
      </w:r>
      <w:r>
        <w:t xml:space="preserve"> </w:t>
      </w:r>
      <w:r w:rsidR="00184D36">
        <w:t>E-UTRA</w:t>
      </w:r>
      <w:r>
        <w:t xml:space="preserve"> frequency bands and </w:t>
      </w:r>
      <w:r w:rsidR="00184D36">
        <w:t xml:space="preserve">one </w:t>
      </w:r>
      <w:r>
        <w:t xml:space="preserve">NR frequency band. </w:t>
      </w:r>
      <w:r w:rsidR="00184D36">
        <w:t xml:space="preserve">E-UTRA </w:t>
      </w:r>
      <w:r w:rsidR="0073026D">
        <w:t xml:space="preserve">carrier 1 supports EN-DC to the NR carrier whereas </w:t>
      </w:r>
      <w:r w:rsidR="00184D36">
        <w:t xml:space="preserve">E-UTRA </w:t>
      </w:r>
      <w:r w:rsidR="0073026D">
        <w:t>carrier 2 does not</w:t>
      </w:r>
      <w:r>
        <w:t>.</w:t>
      </w:r>
    </w:p>
    <w:p w14:paraId="7CAB0DE9" w14:textId="77777777" w:rsidR="004B4CC1" w:rsidRDefault="004B4CC1" w:rsidP="007C35AA">
      <w:pPr>
        <w:rPr>
          <w:lang w:val="en-US"/>
        </w:rPr>
      </w:pPr>
    </w:p>
    <w:p w14:paraId="01556F61" w14:textId="1E06231B" w:rsidR="007C35AA" w:rsidRPr="007C35AA" w:rsidRDefault="00626D4C" w:rsidP="005A4EE3">
      <w:pPr>
        <w:pStyle w:val="Observation"/>
        <w:numPr>
          <w:ilvl w:val="0"/>
          <w:numId w:val="17"/>
        </w:numPr>
        <w:overflowPunct/>
        <w:autoSpaceDE/>
        <w:autoSpaceDN/>
        <w:adjustRightInd/>
        <w:spacing w:after="160" w:line="259" w:lineRule="auto"/>
        <w:ind w:left="1701" w:hanging="1701"/>
        <w:jc w:val="left"/>
        <w:textAlignment w:val="auto"/>
      </w:pPr>
      <w:bookmarkStart w:id="4" w:name="_Toc16780346"/>
      <w:r w:rsidRPr="00C150FB">
        <w:t>DC and CA configuration</w:t>
      </w:r>
      <w:r>
        <w:t>s</w:t>
      </w:r>
      <w:r w:rsidRPr="00C150FB">
        <w:t xml:space="preserve"> </w:t>
      </w:r>
      <w:r>
        <w:t xml:space="preserve">are typically </w:t>
      </w:r>
      <w:r w:rsidRPr="00C150FB">
        <w:t>not supported</w:t>
      </w:r>
      <w:r w:rsidR="00187F9D">
        <w:t xml:space="preserve"> or suitable</w:t>
      </w:r>
      <w:r w:rsidRPr="00C150FB">
        <w:t xml:space="preserve"> between </w:t>
      </w:r>
      <w:r w:rsidR="00D8654F">
        <w:t>some</w:t>
      </w:r>
      <w:r w:rsidRPr="00C150FB">
        <w:t xml:space="preserve"> frequency bands/carriers in </w:t>
      </w:r>
      <w:r>
        <w:t xml:space="preserve">the </w:t>
      </w:r>
      <w:r w:rsidRPr="00C150FB">
        <w:t>network</w:t>
      </w:r>
      <w:bookmarkEnd w:id="4"/>
    </w:p>
    <w:p w14:paraId="61326EAE" w14:textId="77777777" w:rsidR="00A31DF4" w:rsidRDefault="00A31DF4" w:rsidP="00C7605A">
      <w:pPr>
        <w:rPr>
          <w:highlight w:val="yellow"/>
        </w:rPr>
      </w:pPr>
    </w:p>
    <w:p w14:paraId="70AC2789" w14:textId="5B45FA27" w:rsidR="004B4CC1" w:rsidRDefault="004B4CC1" w:rsidP="00520470">
      <w:pPr>
        <w:pStyle w:val="Heading2"/>
      </w:pPr>
      <w:bookmarkStart w:id="5" w:name="_Ref180715"/>
      <w:r>
        <w:t>Priority based cell reselection</w:t>
      </w:r>
    </w:p>
    <w:p w14:paraId="14E8E2CF" w14:textId="01B3DA4E" w:rsidR="004B4CC1" w:rsidRPr="004B4CC1" w:rsidRDefault="004B4CC1" w:rsidP="004B4CC1">
      <w:r>
        <w:t>A UE that is configured to perform early measurements</w:t>
      </w:r>
      <w:r w:rsidR="00224841">
        <w:t xml:space="preserve"> while in RRC_IDLE or RRC_INACTIVE</w:t>
      </w:r>
      <w:r w:rsidR="00B0361C">
        <w:t xml:space="preserve"> (or RRC_IDLE with suspended in LTE)</w:t>
      </w:r>
      <w:r>
        <w:t xml:space="preserve">, with the purpose to set up CA or DC quickly, will be measuring the carriers where a PSCell and/or SCell are to be set up (if possible). However, the UE will </w:t>
      </w:r>
      <w:r w:rsidR="00EE1D85">
        <w:t xml:space="preserve">meanwhile </w:t>
      </w:r>
      <w:r>
        <w:t xml:space="preserve">also perform cell reselection based on the frequency/RAT priorities that the </w:t>
      </w:r>
      <w:r w:rsidRPr="00A500E3">
        <w:t>UE</w:t>
      </w:r>
      <w:r w:rsidRPr="00A500E3">
        <w:rPr>
          <w:lang w:eastAsia="ja-JP"/>
        </w:rPr>
        <w:t xml:space="preserve"> </w:t>
      </w:r>
      <w:r>
        <w:rPr>
          <w:lang w:eastAsia="ja-JP"/>
        </w:rPr>
        <w:t xml:space="preserve">has received </w:t>
      </w:r>
      <w:r>
        <w:t xml:space="preserve">dedicated </w:t>
      </w:r>
      <w:r w:rsidRPr="00A500E3">
        <w:rPr>
          <w:lang w:eastAsia="ja-JP"/>
        </w:rPr>
        <w:t xml:space="preserve">in the </w:t>
      </w:r>
      <w:r w:rsidR="00224841" w:rsidRPr="00A500E3">
        <w:rPr>
          <w:i/>
        </w:rPr>
        <w:t>RRC</w:t>
      </w:r>
      <w:r w:rsidR="00224841">
        <w:rPr>
          <w:i/>
        </w:rPr>
        <w:t>Connection</w:t>
      </w:r>
      <w:r w:rsidR="00224841" w:rsidRPr="00A500E3">
        <w:rPr>
          <w:i/>
        </w:rPr>
        <w:t>Release</w:t>
      </w:r>
      <w:r w:rsidR="00224841" w:rsidRPr="00224841">
        <w:t>/</w:t>
      </w:r>
      <w:r w:rsidRPr="00A500E3">
        <w:rPr>
          <w:i/>
        </w:rPr>
        <w:t xml:space="preserve">RRCRelease </w:t>
      </w:r>
      <w:r w:rsidRPr="00A500E3">
        <w:rPr>
          <w:lang w:eastAsia="ja-JP"/>
        </w:rPr>
        <w:t>message</w:t>
      </w:r>
      <w:r>
        <w:rPr>
          <w:lang w:eastAsia="ja-JP"/>
        </w:rPr>
        <w:t xml:space="preserve"> </w:t>
      </w:r>
      <w:r w:rsidRPr="004B4CC1">
        <w:rPr>
          <w:lang w:eastAsia="ja-JP"/>
        </w:rPr>
        <w:t xml:space="preserve">or from </w:t>
      </w:r>
      <w:r w:rsidRPr="004B4CC1">
        <w:t>system information</w:t>
      </w:r>
      <w:r w:rsidRPr="004B4CC1">
        <w:rPr>
          <w:lang w:eastAsia="ja-JP"/>
        </w:rPr>
        <w:t>.</w:t>
      </w:r>
      <w:r w:rsidRPr="004B4CC1">
        <w:t xml:space="preserve"> The UE may thus be performing measurements on a carrier/cell for quick setup of</w:t>
      </w:r>
      <w:r w:rsidR="00224841">
        <w:t xml:space="preserve"> </w:t>
      </w:r>
      <w:r w:rsidRPr="004B4CC1">
        <w:t>(P)SCell but be camping on a carrier where the corresponding DC or CA configuration to that cell/carrier is not possible. This would be the case if the UE has coverage of a carrier with higher priority for camping, but where the DC or CA connection is not supported.</w:t>
      </w:r>
    </w:p>
    <w:p w14:paraId="4551E435" w14:textId="1D533CB0" w:rsidR="004B4CC1" w:rsidRDefault="004B4CC1" w:rsidP="004B4CC1">
      <w:r>
        <w:t>An option to overcome this situation could be to give UEs, which support DC and/or CA, dedicated priorities that make them always prioritize camping on the carrier where setup of DC or CA is supported. This would however have a very negative impact on the load on those carriers, especially considering that these carriers may typically be on a lower frequency with better coverage</w:t>
      </w:r>
      <w:r w:rsidR="00224841">
        <w:t xml:space="preserve"> but lower capacity</w:t>
      </w:r>
      <w:r>
        <w:t>. It can also be assumed that the amount of UEs supporting CA or DC will increase in the networks.</w:t>
      </w:r>
    </w:p>
    <w:p w14:paraId="794A62A8" w14:textId="1F6C825A" w:rsidR="004B4CC1" w:rsidRPr="00472811" w:rsidRDefault="00472811" w:rsidP="004B4CC1">
      <w:pPr>
        <w:pStyle w:val="Observation"/>
        <w:numPr>
          <w:ilvl w:val="0"/>
          <w:numId w:val="17"/>
        </w:numPr>
        <w:overflowPunct/>
        <w:autoSpaceDE/>
        <w:autoSpaceDN/>
        <w:adjustRightInd/>
        <w:spacing w:after="160" w:line="259" w:lineRule="auto"/>
        <w:ind w:left="1701" w:hanging="1701"/>
        <w:jc w:val="left"/>
        <w:textAlignment w:val="auto"/>
      </w:pPr>
      <w:bookmarkStart w:id="6" w:name="_Toc16780347"/>
      <w:r w:rsidRPr="00472811">
        <w:rPr>
          <w:lang w:val="en-US"/>
        </w:rPr>
        <w:t xml:space="preserve">A UE may </w:t>
      </w:r>
      <w:r>
        <w:rPr>
          <w:lang w:val="en-US"/>
        </w:rPr>
        <w:t xml:space="preserve">perform cell reselection to a </w:t>
      </w:r>
      <w:r w:rsidRPr="00472811">
        <w:t>carrier</w:t>
      </w:r>
      <w:r w:rsidR="00696493">
        <w:t>/cell</w:t>
      </w:r>
      <w:r w:rsidRPr="00472811">
        <w:t xml:space="preserve"> where </w:t>
      </w:r>
      <w:r>
        <w:t xml:space="preserve">it is not possible to setup </w:t>
      </w:r>
      <w:r w:rsidRPr="00472811">
        <w:t>DC or CA configuration</w:t>
      </w:r>
      <w:r>
        <w:t xml:space="preserve"> for the UE</w:t>
      </w:r>
      <w:r w:rsidR="00D90140">
        <w:t xml:space="preserve"> (upon connection resumption or establishment)</w:t>
      </w:r>
      <w:r>
        <w:t>.</w:t>
      </w:r>
      <w:bookmarkEnd w:id="6"/>
    </w:p>
    <w:p w14:paraId="269A9F95" w14:textId="77777777" w:rsidR="004B4CC1" w:rsidRPr="004B4CC1" w:rsidRDefault="004B4CC1" w:rsidP="004B4CC1"/>
    <w:p w14:paraId="58A6D072" w14:textId="6FA6E500" w:rsidR="00520470" w:rsidRDefault="0073026D" w:rsidP="00520470">
      <w:pPr>
        <w:pStyle w:val="Heading2"/>
      </w:pPr>
      <w:r>
        <w:t>Selection of carrier during early measurements</w:t>
      </w:r>
    </w:p>
    <w:p w14:paraId="0F64ADC9" w14:textId="4A3F2C61" w:rsidR="00B56B21" w:rsidRDefault="00B56B21" w:rsidP="0073026D">
      <w:r>
        <w:t xml:space="preserve">As discussed above, giving UEs that support DC and/or CA dedicated priorities that make them always prioritize camping on the carrier where setup of DC or CA is supported would have a negative impact on the load balance in the network. This issue could be overcome if the UE only prioritizes that carrier when it has coverage of the corresponding carrier where the (P)SCell would be established. When the UE is configured to perform early </w:t>
      </w:r>
      <w:r w:rsidR="00D90140">
        <w:t>measurements,</w:t>
      </w:r>
      <w:r>
        <w:t xml:space="preserve"> it will be monitoring those carriers</w:t>
      </w:r>
      <w:r w:rsidR="00E52766">
        <w:t xml:space="preserve"> for a configured duration.</w:t>
      </w:r>
    </w:p>
    <w:p w14:paraId="688463E8" w14:textId="6BEF24B1" w:rsidR="009E7609" w:rsidRPr="004F6803" w:rsidRDefault="009E7609" w:rsidP="009E7609">
      <w:r w:rsidRPr="004F6803">
        <w:fldChar w:fldCharType="begin"/>
      </w:r>
      <w:r w:rsidRPr="004F6803">
        <w:instrText xml:space="preserve"> REF _Ref4097604 \h </w:instrText>
      </w:r>
      <w:r w:rsidR="004F6803">
        <w:instrText xml:space="preserve"> \* MERGEFORMAT </w:instrText>
      </w:r>
      <w:r w:rsidRPr="004F6803">
        <w:fldChar w:fldCharType="separate"/>
      </w:r>
      <w:r w:rsidRPr="004F6803">
        <w:t xml:space="preserve">Figure </w:t>
      </w:r>
      <w:r w:rsidRPr="004F6803">
        <w:rPr>
          <w:noProof/>
        </w:rPr>
        <w:t>2</w:t>
      </w:r>
      <w:r w:rsidRPr="004F6803">
        <w:fldChar w:fldCharType="end"/>
      </w:r>
      <w:r w:rsidRPr="004F6803">
        <w:t xml:space="preserve"> shows an example with </w:t>
      </w:r>
      <w:r w:rsidR="004F6803">
        <w:t xml:space="preserve">an </w:t>
      </w:r>
      <w:r w:rsidR="004F6803" w:rsidRPr="004F6803">
        <w:t>EN-DC</w:t>
      </w:r>
      <w:r w:rsidR="004F6803">
        <w:t xml:space="preserve"> deployment</w:t>
      </w:r>
      <w:r w:rsidR="004F6803" w:rsidRPr="004F6803">
        <w:t>. E-UTRA carrier 1 is on a lower frequency band and supports EN-DC configuration to the NR (NSA) carrier, whereas EN-DC is not supported from E-UTRA carrier 2. A typical configuration is to give higher cell reselection priority to E-UTRA carrier 2. By letting the cell reselection prioritization be based on whether the UE has coverage of the NR carrier (where the PSCell would be established), UE #A would here then be camping on E-UTRA carrier 1 and UE #B on E-UTRA carrier 2.</w:t>
      </w:r>
    </w:p>
    <w:p w14:paraId="31B8FE42" w14:textId="20FF046B" w:rsidR="0073026D" w:rsidRDefault="0073026D" w:rsidP="0073026D"/>
    <w:p w14:paraId="0183D3C4" w14:textId="77777777" w:rsidR="0073026D" w:rsidRDefault="0073026D" w:rsidP="0073026D">
      <w:pPr>
        <w:keepNext/>
      </w:pPr>
      <w:r w:rsidRPr="0073026D">
        <w:rPr>
          <w:noProof/>
        </w:rPr>
        <w:lastRenderedPageBreak/>
        <mc:AlternateContent>
          <mc:Choice Requires="wpg">
            <w:drawing>
              <wp:inline distT="0" distB="0" distL="0" distR="0" wp14:anchorId="51EC6EA6" wp14:editId="15398C71">
                <wp:extent cx="5055268" cy="2601863"/>
                <wp:effectExtent l="0" t="0" r="12065" b="27305"/>
                <wp:docPr id="1" name="Group 9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055268" cy="2601863"/>
                          <a:chOff x="0" y="0"/>
                          <a:chExt cx="5055268" cy="2601863"/>
                        </a:xfrm>
                      </wpg:grpSpPr>
                      <wpg:grpSp>
                        <wpg:cNvPr id="26" name="Group 26">
                          <a:extLst/>
                        </wpg:cNvPr>
                        <wpg:cNvGrpSpPr/>
                        <wpg:grpSpPr>
                          <a:xfrm>
                            <a:off x="0" y="277321"/>
                            <a:ext cx="3197894" cy="896910"/>
                            <a:chOff x="0" y="277321"/>
                            <a:chExt cx="3197894" cy="896910"/>
                          </a:xfrm>
                        </wpg:grpSpPr>
                        <wps:wsp>
                          <wps:cNvPr id="27" name="Oval 27">
                            <a:extLst/>
                          </wps:cNvPr>
                          <wps:cNvSpPr/>
                          <wps:spPr>
                            <a:xfrm>
                              <a:off x="0" y="277321"/>
                              <a:ext cx="3197894" cy="896910"/>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TextBox 31">
                            <a:extLst/>
                          </wps:cNvPr>
                          <wps:cNvSpPr txBox="1"/>
                          <wps:spPr>
                            <a:xfrm>
                              <a:off x="157291" y="593995"/>
                              <a:ext cx="2248535" cy="262255"/>
                            </a:xfrm>
                            <a:prstGeom prst="rect">
                              <a:avLst/>
                            </a:prstGeom>
                            <a:noFill/>
                          </wps:spPr>
                          <wps:txbx>
                            <w:txbxContent>
                              <w:p w14:paraId="33461AE9" w14:textId="7191E114" w:rsidR="0073026D" w:rsidRPr="004F6803" w:rsidRDefault="004F6803" w:rsidP="0073026D">
                                <w:pPr>
                                  <w:pStyle w:val="NormalWeb"/>
                                  <w:spacing w:before="0" w:beforeAutospacing="0" w:after="0" w:afterAutospacing="0"/>
                                </w:pPr>
                                <w:r w:rsidRPr="004F6803">
                                  <w:rPr>
                                    <w:rFonts w:asciiTheme="minorHAnsi" w:hAnsi="Calibri" w:cstheme="minorBidi"/>
                                    <w:color w:val="000000" w:themeColor="text1"/>
                                    <w:kern w:val="24"/>
                                    <w:sz w:val="22"/>
                                    <w:szCs w:val="22"/>
                                  </w:rPr>
                                  <w:t>E-UTRA</w:t>
                                </w:r>
                                <w:r w:rsidR="0073026D" w:rsidRPr="004F6803">
                                  <w:rPr>
                                    <w:rFonts w:asciiTheme="minorHAnsi" w:hAnsi="Calibri" w:cstheme="minorBidi"/>
                                    <w:color w:val="000000" w:themeColor="text1"/>
                                    <w:kern w:val="24"/>
                                    <w:sz w:val="22"/>
                                    <w:szCs w:val="22"/>
                                  </w:rPr>
                                  <w:t xml:space="preserve"> </w:t>
                                </w:r>
                                <w:r>
                                  <w:rPr>
                                    <w:rFonts w:asciiTheme="minorHAnsi" w:hAnsi="Calibri" w:cstheme="minorBidi"/>
                                    <w:color w:val="000000" w:themeColor="text1"/>
                                    <w:kern w:val="24"/>
                                    <w:sz w:val="22"/>
                                    <w:szCs w:val="22"/>
                                  </w:rPr>
                                  <w:t xml:space="preserve">carrier </w:t>
                                </w:r>
                                <w:r w:rsidR="0073026D" w:rsidRPr="004F6803">
                                  <w:rPr>
                                    <w:rFonts w:asciiTheme="minorHAnsi" w:hAnsi="Calibri" w:cstheme="minorBidi"/>
                                    <w:color w:val="000000" w:themeColor="text1"/>
                                    <w:kern w:val="24"/>
                                    <w:sz w:val="22"/>
                                    <w:szCs w:val="22"/>
                                  </w:rPr>
                                  <w:t>2 (no EN-DC support)</w:t>
                                </w:r>
                              </w:p>
                            </w:txbxContent>
                          </wps:txbx>
                          <wps:bodyPr wrap="none" rtlCol="0">
                            <a:spAutoFit/>
                          </wps:bodyPr>
                        </wps:wsp>
                      </wpg:grpSp>
                      <wps:wsp>
                        <wps:cNvPr id="29" name="Oval 29">
                          <a:extLst/>
                        </wps:cNvPr>
                        <wps:cNvSpPr/>
                        <wps:spPr>
                          <a:xfrm>
                            <a:off x="9524" y="1175679"/>
                            <a:ext cx="5045744" cy="1018173"/>
                          </a:xfrm>
                          <a:prstGeom prst="ellipse">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TextBox 32">
                          <a:extLst/>
                        </wps:cNvPr>
                        <wps:cNvSpPr txBox="1"/>
                        <wps:spPr>
                          <a:xfrm>
                            <a:off x="157294" y="1551880"/>
                            <a:ext cx="2069465" cy="262255"/>
                          </a:xfrm>
                          <a:prstGeom prst="rect">
                            <a:avLst/>
                          </a:prstGeom>
                          <a:noFill/>
                        </wps:spPr>
                        <wps:txbx>
                          <w:txbxContent>
                            <w:p w14:paraId="7BDC6412" w14:textId="1DFC3C42" w:rsidR="0073026D" w:rsidRDefault="004F6803" w:rsidP="0073026D">
                              <w:pPr>
                                <w:pStyle w:val="NormalWeb"/>
                                <w:spacing w:before="0" w:beforeAutospacing="0" w:after="0" w:afterAutospacing="0"/>
                              </w:pPr>
                              <w:r>
                                <w:rPr>
                                  <w:rFonts w:asciiTheme="minorHAnsi" w:hAnsi="Calibri" w:cstheme="minorBidi"/>
                                  <w:color w:val="000000" w:themeColor="text1"/>
                                  <w:kern w:val="24"/>
                                  <w:sz w:val="22"/>
                                  <w:szCs w:val="22"/>
                                </w:rPr>
                                <w:t>E-UTRA</w:t>
                              </w:r>
                              <w:r w:rsidR="0073026D">
                                <w:rPr>
                                  <w:rFonts w:asciiTheme="minorHAnsi" w:hAnsi="Calibri" w:cstheme="minorBidi"/>
                                  <w:color w:val="000000" w:themeColor="text1"/>
                                  <w:kern w:val="24"/>
                                  <w:sz w:val="22"/>
                                  <w:szCs w:val="22"/>
                                </w:rPr>
                                <w:t xml:space="preserve"> </w:t>
                              </w:r>
                              <w:r>
                                <w:rPr>
                                  <w:rFonts w:asciiTheme="minorHAnsi" w:hAnsi="Calibri" w:cstheme="minorBidi"/>
                                  <w:color w:val="000000" w:themeColor="text1"/>
                                  <w:kern w:val="24"/>
                                  <w:sz w:val="22"/>
                                  <w:szCs w:val="22"/>
                                </w:rPr>
                                <w:t xml:space="preserve">carrier </w:t>
                              </w:r>
                              <w:r w:rsidR="0073026D">
                                <w:rPr>
                                  <w:rFonts w:asciiTheme="minorHAnsi" w:hAnsi="Calibri" w:cstheme="minorBidi"/>
                                  <w:color w:val="000000" w:themeColor="text1"/>
                                  <w:kern w:val="24"/>
                                  <w:sz w:val="22"/>
                                  <w:szCs w:val="22"/>
                                </w:rPr>
                                <w:t>1 (EN-DC support)</w:t>
                              </w:r>
                            </w:p>
                          </w:txbxContent>
                        </wps:txbx>
                        <wps:bodyPr wrap="none" rtlCol="0">
                          <a:spAutoFit/>
                        </wps:bodyPr>
                      </wps:wsp>
                      <wpg:grpSp>
                        <wpg:cNvPr id="31" name="Group 31">
                          <a:extLst/>
                        </wpg:cNvPr>
                        <wpg:cNvGrpSpPr/>
                        <wpg:grpSpPr>
                          <a:xfrm>
                            <a:off x="1835833" y="2245954"/>
                            <a:ext cx="359404" cy="355909"/>
                            <a:chOff x="1835833" y="2245954"/>
                            <a:chExt cx="359404" cy="355909"/>
                          </a:xfrm>
                        </wpg:grpSpPr>
                        <wpg:grpSp>
                          <wpg:cNvPr id="32" name="Group 32">
                            <a:extLst/>
                          </wpg:cNvPr>
                          <wpg:cNvGrpSpPr/>
                          <wpg:grpSpPr>
                            <a:xfrm>
                              <a:off x="2080937" y="2266482"/>
                              <a:ext cx="114300" cy="335381"/>
                              <a:chOff x="2080937" y="2266482"/>
                              <a:chExt cx="114300" cy="335381"/>
                            </a:xfrm>
                          </wpg:grpSpPr>
                          <wps:wsp>
                            <wps:cNvPr id="33" name="Rectangle 33">
                              <a:extLst/>
                            </wps:cNvPr>
                            <wps:cNvSpPr/>
                            <wps:spPr>
                              <a:xfrm>
                                <a:off x="2080937" y="2333937"/>
                                <a:ext cx="114300" cy="267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Straight Connector 34">
                              <a:extLst/>
                            </wps:cNvPr>
                            <wps:cNvCnPr/>
                            <wps:spPr>
                              <a:xfrm>
                                <a:off x="2138087" y="2333937"/>
                                <a:ext cx="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5" name="Straight Connector 35">
                              <a:extLst/>
                            </wps:cNvPr>
                            <wps:cNvCnPr>
                              <a:cxnSpLocks/>
                            </wps:cNvCnPr>
                            <wps:spPr>
                              <a:xfrm>
                                <a:off x="2080937" y="2266482"/>
                                <a:ext cx="0" cy="12583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36" name="TextBox 37">
                            <a:extLst/>
                          </wps:cNvPr>
                          <wps:cNvSpPr txBox="1"/>
                          <wps:spPr>
                            <a:xfrm>
                              <a:off x="1835833" y="2245954"/>
                              <a:ext cx="261610" cy="261610"/>
                            </a:xfrm>
                            <a:prstGeom prst="rect">
                              <a:avLst/>
                            </a:prstGeom>
                            <a:noFill/>
                          </wps:spPr>
                          <wps:txbx>
                            <w:txbxContent>
                              <w:p w14:paraId="52FFBD2F" w14:textId="77777777" w:rsidR="0073026D" w:rsidRDefault="0073026D" w:rsidP="0073026D">
                                <w:pPr>
                                  <w:pStyle w:val="NormalWeb"/>
                                  <w:spacing w:before="0" w:beforeAutospacing="0" w:after="0" w:afterAutospacing="0"/>
                                </w:pPr>
                                <w:r>
                                  <w:rPr>
                                    <w:rFonts w:asciiTheme="minorHAnsi" w:hAnsi="Calibri" w:cstheme="minorBidi"/>
                                    <w:color w:val="000000" w:themeColor="text1"/>
                                    <w:kern w:val="24"/>
                                    <w:sz w:val="22"/>
                                    <w:szCs w:val="22"/>
                                  </w:rPr>
                                  <w:t>B</w:t>
                                </w:r>
                              </w:p>
                            </w:txbxContent>
                          </wps:txbx>
                          <wps:bodyPr wrap="square" rtlCol="0">
                            <a:spAutoFit/>
                          </wps:bodyPr>
                        </wps:wsp>
                      </wpg:grpSp>
                      <wpg:grpSp>
                        <wpg:cNvPr id="37" name="Group 37">
                          <a:extLst/>
                        </wpg:cNvPr>
                        <wpg:cNvGrpSpPr/>
                        <wpg:grpSpPr>
                          <a:xfrm>
                            <a:off x="761897" y="0"/>
                            <a:ext cx="957232" cy="2593111"/>
                            <a:chOff x="761897" y="0"/>
                            <a:chExt cx="957232" cy="2593111"/>
                          </a:xfrm>
                        </wpg:grpSpPr>
                        <wps:wsp>
                          <wps:cNvPr id="38" name="Oval 38">
                            <a:extLst/>
                          </wps:cNvPr>
                          <wps:cNvSpPr/>
                          <wps:spPr>
                            <a:xfrm>
                              <a:off x="761897" y="2321956"/>
                              <a:ext cx="936312" cy="271155"/>
                            </a:xfrm>
                            <a:prstGeom prst="ellipse">
                              <a:avLst/>
                            </a:prstGeom>
                            <a:solidFill>
                              <a:schemeClr val="bg1">
                                <a:lumMod val="95000"/>
                              </a:schemeClr>
                            </a:solidFill>
                            <a:ln w="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39" name="Group 39">
                            <a:extLst/>
                          </wpg:cNvPr>
                          <wpg:cNvGrpSpPr/>
                          <wpg:grpSpPr>
                            <a:xfrm>
                              <a:off x="782817" y="0"/>
                              <a:ext cx="936312" cy="272473"/>
                              <a:chOff x="782817" y="0"/>
                              <a:chExt cx="936312" cy="272473"/>
                            </a:xfrm>
                          </wpg:grpSpPr>
                          <wps:wsp>
                            <wps:cNvPr id="40" name="Oval 40">
                              <a:extLst/>
                            </wps:cNvPr>
                            <wps:cNvSpPr/>
                            <wps:spPr>
                              <a:xfrm>
                                <a:off x="782817" y="1318"/>
                                <a:ext cx="936312" cy="271155"/>
                              </a:xfrm>
                              <a:prstGeom prst="ellipse">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TextBox 12">
                              <a:extLst/>
                            </wps:cNvPr>
                            <wps:cNvSpPr txBox="1"/>
                            <wps:spPr>
                              <a:xfrm>
                                <a:off x="816446" y="0"/>
                                <a:ext cx="615950" cy="262255"/>
                              </a:xfrm>
                              <a:prstGeom prst="rect">
                                <a:avLst/>
                              </a:prstGeom>
                              <a:noFill/>
                            </wps:spPr>
                            <wps:txbx>
                              <w:txbxContent>
                                <w:p w14:paraId="64AC981D" w14:textId="77777777" w:rsidR="0073026D" w:rsidRDefault="0073026D" w:rsidP="0073026D">
                                  <w:pPr>
                                    <w:pStyle w:val="NormalWeb"/>
                                    <w:spacing w:before="0" w:beforeAutospacing="0" w:after="0" w:afterAutospacing="0"/>
                                  </w:pPr>
                                  <w:r>
                                    <w:rPr>
                                      <w:rFonts w:asciiTheme="minorHAnsi" w:hAnsi="Calibri" w:cstheme="minorBidi"/>
                                      <w:color w:val="000000" w:themeColor="text1"/>
                                      <w:kern w:val="24"/>
                                      <w:sz w:val="22"/>
                                      <w:szCs w:val="22"/>
                                    </w:rPr>
                                    <w:t>NR NSA</w:t>
                                  </w:r>
                                </w:p>
                              </w:txbxContent>
                            </wps:txbx>
                            <wps:bodyPr wrap="none" rtlCol="0">
                              <a:spAutoFit/>
                            </wps:bodyPr>
                          </wps:wsp>
                        </wpg:grpSp>
                        <wps:wsp>
                          <wps:cNvPr id="42" name="Straight Connector 42">
                            <a:extLst/>
                          </wps:cNvPr>
                          <wps:cNvCnPr>
                            <a:cxnSpLocks/>
                          </wps:cNvCnPr>
                          <wps:spPr>
                            <a:xfrm flipH="1">
                              <a:off x="1698209" y="136896"/>
                              <a:ext cx="20920" cy="2320638"/>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43" name="Straight Connector 43">
                            <a:extLst/>
                          </wps:cNvPr>
                          <wps:cNvCnPr>
                            <a:cxnSpLocks/>
                          </wps:cNvCnPr>
                          <wps:spPr>
                            <a:xfrm flipH="1">
                              <a:off x="761897" y="136896"/>
                              <a:ext cx="20920" cy="2320638"/>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g:grpSp>
                      <wpg:grpSp>
                        <wpg:cNvPr id="44" name="Group 44">
                          <a:extLst/>
                        </wpg:cNvPr>
                        <wpg:cNvGrpSpPr/>
                        <wpg:grpSpPr>
                          <a:xfrm>
                            <a:off x="956422" y="2136093"/>
                            <a:ext cx="351701" cy="335381"/>
                            <a:chOff x="956422" y="2136093"/>
                            <a:chExt cx="351701" cy="335381"/>
                          </a:xfrm>
                        </wpg:grpSpPr>
                        <wpg:grpSp>
                          <wpg:cNvPr id="45" name="Group 45">
                            <a:extLst/>
                          </wpg:cNvPr>
                          <wpg:cNvGrpSpPr/>
                          <wpg:grpSpPr>
                            <a:xfrm>
                              <a:off x="1193823" y="2136093"/>
                              <a:ext cx="114300" cy="335381"/>
                              <a:chOff x="1193823" y="2136093"/>
                              <a:chExt cx="114300" cy="335381"/>
                            </a:xfrm>
                          </wpg:grpSpPr>
                          <wps:wsp>
                            <wps:cNvPr id="46" name="Rectangle 46">
                              <a:extLst/>
                            </wps:cNvPr>
                            <wps:cNvSpPr/>
                            <wps:spPr>
                              <a:xfrm>
                                <a:off x="1193823" y="2203548"/>
                                <a:ext cx="114300" cy="267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Connector 47">
                              <a:extLst/>
                            </wps:cNvPr>
                            <wps:cNvCnPr/>
                            <wps:spPr>
                              <a:xfrm>
                                <a:off x="1250973" y="2203548"/>
                                <a:ext cx="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 name="Straight Connector 49">
                              <a:extLst/>
                            </wps:cNvPr>
                            <wps:cNvCnPr>
                              <a:cxnSpLocks/>
                            </wps:cNvCnPr>
                            <wps:spPr>
                              <a:xfrm>
                                <a:off x="1193823" y="2136093"/>
                                <a:ext cx="0" cy="12583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0" name="TextBox 36">
                            <a:extLst/>
                          </wps:cNvPr>
                          <wps:cNvSpPr txBox="1"/>
                          <wps:spPr>
                            <a:xfrm>
                              <a:off x="956422" y="2139670"/>
                              <a:ext cx="266420" cy="261610"/>
                            </a:xfrm>
                            <a:prstGeom prst="rect">
                              <a:avLst/>
                            </a:prstGeom>
                            <a:noFill/>
                          </wps:spPr>
                          <wps:txbx>
                            <w:txbxContent>
                              <w:p w14:paraId="6013F8EE" w14:textId="77777777" w:rsidR="0073026D" w:rsidRDefault="0073026D" w:rsidP="0073026D">
                                <w:pPr>
                                  <w:pStyle w:val="NormalWeb"/>
                                  <w:spacing w:before="0" w:beforeAutospacing="0" w:after="0" w:afterAutospacing="0"/>
                                </w:pPr>
                                <w:r>
                                  <w:rPr>
                                    <w:rFonts w:asciiTheme="minorHAnsi" w:hAnsi="Calibri" w:cstheme="minorBidi"/>
                                    <w:color w:val="000000" w:themeColor="text1"/>
                                    <w:kern w:val="24"/>
                                    <w:sz w:val="22"/>
                                    <w:szCs w:val="22"/>
                                  </w:rPr>
                                  <w:t>A</w:t>
                                </w:r>
                              </w:p>
                            </w:txbxContent>
                          </wps:txbx>
                          <wps:bodyPr wrap="none" rtlCol="0">
                            <a:spAutoFit/>
                          </wps:bodyPr>
                        </wps:wsp>
                      </wpg:grpSp>
                    </wpg:wgp>
                  </a:graphicData>
                </a:graphic>
              </wp:inline>
            </w:drawing>
          </mc:Choice>
          <mc:Fallback>
            <w:pict>
              <v:group w14:anchorId="51EC6EA6" id="Group 91" o:spid="_x0000_s1040" style="width:398.05pt;height:204.85pt;mso-position-horizontal-relative:char;mso-position-vertical-relative:line" coordsize="50552,26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">
                <v:group id="Group 26" o:spid="_x0000_s1041" style="position:absolute;top:2773;width:31978;height:8969" coordorigin=",2773" coordsize="31978,8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oval id="Oval 27" o:spid="_x0000_s1042" style="position:absolute;top:2773;width:31978;height:8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" fillcolor="#92d050" strokecolor="#1f4d78 [1604]" strokeweight="1pt">
                    <v:stroke joinstyle="miter"/>
                  </v:oval>
                  <v:shape id="TextBox 31" o:spid="_x0000_s1043" type="#_x0000_t202" style="position:absolute;left:1572;top:5939;width:22486;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" filled="f" stroked="f">
                    <v:textbox style="mso-fit-shape-to-text:t">
                      <w:txbxContent>
                        <w:p w14:paraId="33461AE9" w14:textId="7191E114" w:rsidR="0073026D" w:rsidRPr="004F6803" w:rsidRDefault="004F6803" w:rsidP="0073026D">
                          <w:pPr>
                            <w:pStyle w:val="NormalWeb"/>
                            <w:spacing w:before="0" w:beforeAutospacing="0" w:after="0" w:afterAutospacing="0"/>
                          </w:pPr>
                          <w:r w:rsidRPr="004F6803">
                            <w:rPr>
                              <w:rFonts w:asciiTheme="minorHAnsi" w:hAnsi="Calibri" w:cstheme="minorBidi"/>
                              <w:color w:val="000000" w:themeColor="text1"/>
                              <w:kern w:val="24"/>
                              <w:sz w:val="22"/>
                              <w:szCs w:val="22"/>
                            </w:rPr>
                            <w:t>E-UTRA</w:t>
                          </w:r>
                          <w:r w:rsidR="0073026D" w:rsidRPr="004F6803">
                            <w:rPr>
                              <w:rFonts w:asciiTheme="minorHAnsi" w:hAnsi="Calibri" w:cstheme="minorBidi"/>
                              <w:color w:val="000000" w:themeColor="text1"/>
                              <w:kern w:val="24"/>
                              <w:sz w:val="22"/>
                              <w:szCs w:val="22"/>
                            </w:rPr>
                            <w:t xml:space="preserve"> </w:t>
                          </w:r>
                          <w:r>
                            <w:rPr>
                              <w:rFonts w:asciiTheme="minorHAnsi" w:hAnsi="Calibri" w:cstheme="minorBidi"/>
                              <w:color w:val="000000" w:themeColor="text1"/>
                              <w:kern w:val="24"/>
                              <w:sz w:val="22"/>
                              <w:szCs w:val="22"/>
                            </w:rPr>
                            <w:t xml:space="preserve">carrier </w:t>
                          </w:r>
                          <w:r w:rsidR="0073026D" w:rsidRPr="004F6803">
                            <w:rPr>
                              <w:rFonts w:asciiTheme="minorHAnsi" w:hAnsi="Calibri" w:cstheme="minorBidi"/>
                              <w:color w:val="000000" w:themeColor="text1"/>
                              <w:kern w:val="24"/>
                              <w:sz w:val="22"/>
                              <w:szCs w:val="22"/>
                            </w:rPr>
                            <w:t>2 (no EN-DC support)</w:t>
                          </w:r>
                        </w:p>
                      </w:txbxContent>
                    </v:textbox>
                  </v:shape>
                </v:group>
                <v:oval id="Oval 29" o:spid="_x0000_s1044" style="position:absolute;left:95;top:11756;width:50457;height:10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" fillcolor="#00b0f0" strokecolor="#1f4d78 [1604]" strokeweight="1pt">
                  <v:stroke joinstyle="miter"/>
                </v:oval>
                <v:shape id="TextBox 32" o:spid="_x0000_s1045" type="#_x0000_t202" style="position:absolute;left:1572;top:15518;width:20695;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7BDC6412" w14:textId="1DFC3C42" w:rsidR="0073026D" w:rsidRDefault="004F6803" w:rsidP="0073026D">
                        <w:pPr>
                          <w:pStyle w:val="NormalWeb"/>
                          <w:spacing w:before="0" w:beforeAutospacing="0" w:after="0" w:afterAutospacing="0"/>
                        </w:pPr>
                        <w:r>
                          <w:rPr>
                            <w:rFonts w:asciiTheme="minorHAnsi" w:hAnsi="Calibri" w:cstheme="minorBidi"/>
                            <w:color w:val="000000" w:themeColor="text1"/>
                            <w:kern w:val="24"/>
                            <w:sz w:val="22"/>
                            <w:szCs w:val="22"/>
                          </w:rPr>
                          <w:t>E-UTRA</w:t>
                        </w:r>
                        <w:r w:rsidR="0073026D">
                          <w:rPr>
                            <w:rFonts w:asciiTheme="minorHAnsi" w:hAnsi="Calibri" w:cstheme="minorBidi"/>
                            <w:color w:val="000000" w:themeColor="text1"/>
                            <w:kern w:val="24"/>
                            <w:sz w:val="22"/>
                            <w:szCs w:val="22"/>
                          </w:rPr>
                          <w:t xml:space="preserve"> </w:t>
                        </w:r>
                        <w:r>
                          <w:rPr>
                            <w:rFonts w:asciiTheme="minorHAnsi" w:hAnsi="Calibri" w:cstheme="minorBidi"/>
                            <w:color w:val="000000" w:themeColor="text1"/>
                            <w:kern w:val="24"/>
                            <w:sz w:val="22"/>
                            <w:szCs w:val="22"/>
                          </w:rPr>
                          <w:t xml:space="preserve">carrier </w:t>
                        </w:r>
                        <w:r w:rsidR="0073026D">
                          <w:rPr>
                            <w:rFonts w:asciiTheme="minorHAnsi" w:hAnsi="Calibri" w:cstheme="minorBidi"/>
                            <w:color w:val="000000" w:themeColor="text1"/>
                            <w:kern w:val="24"/>
                            <w:sz w:val="22"/>
                            <w:szCs w:val="22"/>
                          </w:rPr>
                          <w:t>1 (EN-DC support)</w:t>
                        </w:r>
                      </w:p>
                    </w:txbxContent>
                  </v:textbox>
                </v:shape>
                <v:group id="Group 31" o:spid="_x0000_s1046" style="position:absolute;left:18358;top:22459;width:3594;height:3559" coordorigin="18358,22459" coordsize="3594,3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Group 32" o:spid="_x0000_s1047" style="position:absolute;left:20809;top:22664;width:1143;height:3354" coordorigin="20809,22664" coordsize="1143,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o:spid="_x0000_s1048" style="position:absolute;left:20809;top:23339;width:1143;height:2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" filled="f" strokecolor="black [3213]" strokeweight="1.5pt"/>
                    <v:line id="Straight Connector 34" o:spid="_x0000_s1049" style="position:absolute;visibility:visible;mso-wrap-style:square" from="21380,23339" to="21380,23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" strokecolor="#5b9bd5 [3204]" strokeweight=".5pt">
                      <v:stroke joinstyle="miter"/>
                    </v:line>
                    <v:line id="Straight Connector 35" o:spid="_x0000_s1050" style="position:absolute;visibility:visible;mso-wrap-style:square" from="20809,22664" to="20809,23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" strokecolor="black [3213]" strokeweight="1.5pt">
                      <v:stroke joinstyle="miter"/>
                      <o:lock v:ext="edit" shapetype="f"/>
                    </v:line>
                  </v:group>
                  <v:shape id="TextBox 37" o:spid="_x0000_s1051" type="#_x0000_t202" style="position:absolute;left:18358;top:22459;width:2616;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52FFBD2F" w14:textId="77777777" w:rsidR="0073026D" w:rsidRDefault="0073026D" w:rsidP="0073026D">
                          <w:pPr>
                            <w:pStyle w:val="NormalWeb"/>
                            <w:spacing w:before="0" w:beforeAutospacing="0" w:after="0" w:afterAutospacing="0"/>
                          </w:pPr>
                          <w:r>
                            <w:rPr>
                              <w:rFonts w:asciiTheme="minorHAnsi" w:hAnsi="Calibri" w:cstheme="minorBidi"/>
                              <w:color w:val="000000" w:themeColor="text1"/>
                              <w:kern w:val="24"/>
                              <w:sz w:val="22"/>
                              <w:szCs w:val="22"/>
                            </w:rPr>
                            <w:t>B</w:t>
                          </w:r>
                        </w:p>
                      </w:txbxContent>
                    </v:textbox>
                  </v:shape>
                </v:group>
                <v:group id="Group 37" o:spid="_x0000_s1052" style="position:absolute;left:7618;width:9573;height:25931" coordorigin="7618" coordsize="9572,25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oval id="Oval 38" o:spid="_x0000_s1053" style="position:absolute;left:7618;top:23219;width:9364;height:2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" fillcolor="#f2f2f2 [3052]" strokecolor="#1f4d78 [1604]" strokeweight="0">
                    <v:stroke joinstyle="miter"/>
                  </v:oval>
                  <v:group id="Group 39" o:spid="_x0000_s1054" style="position:absolute;left:7828;width:9363;height:2724" coordorigin="7828" coordsize="9363,2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oval id="Oval 40" o:spid="_x0000_s1055" style="position:absolute;left:7828;top:13;width:9363;height:2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" fillcolor="#ffc000 [3207]" strokecolor="#1f4d78 [1604]" strokeweight="1pt">
                      <v:stroke joinstyle="miter"/>
                    </v:oval>
                    <v:shape id="TextBox 12" o:spid="_x0000_s1056" type="#_x0000_t202" style="position:absolute;left:8164;width:6159;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" filled="f" stroked="f">
                      <v:textbox style="mso-fit-shape-to-text:t">
                        <w:txbxContent>
                          <w:p w14:paraId="64AC981D" w14:textId="77777777" w:rsidR="0073026D" w:rsidRDefault="0073026D" w:rsidP="0073026D">
                            <w:pPr>
                              <w:pStyle w:val="NormalWeb"/>
                              <w:spacing w:before="0" w:beforeAutospacing="0" w:after="0" w:afterAutospacing="0"/>
                            </w:pPr>
                            <w:r>
                              <w:rPr>
                                <w:rFonts w:asciiTheme="minorHAnsi" w:hAnsi="Calibri" w:cstheme="minorBidi"/>
                                <w:color w:val="000000" w:themeColor="text1"/>
                                <w:kern w:val="24"/>
                                <w:sz w:val="22"/>
                                <w:szCs w:val="22"/>
                              </w:rPr>
                              <w:t>NR NSA</w:t>
                            </w:r>
                          </w:p>
                        </w:txbxContent>
                      </v:textbox>
                    </v:shape>
                  </v:group>
                  <v:line id="Straight Connector 42" o:spid="_x0000_s1057" style="position:absolute;flip:x;visibility:visible;mso-wrap-style:square" from="16982,1368" to="17191,2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" strokecolor="#7f7f7f [1612]" strokeweight=".5pt">
                    <v:stroke dashstyle="dash" joinstyle="miter"/>
                    <o:lock v:ext="edit" shapetype="f"/>
                  </v:line>
                  <v:line id="Straight Connector 43" o:spid="_x0000_s1058" style="position:absolute;flip:x;visibility:visible;mso-wrap-style:square" from="7618,1368" to="7828,2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" strokecolor="#7f7f7f [1612]" strokeweight=".5pt">
                    <v:stroke dashstyle="dash" joinstyle="miter"/>
                    <o:lock v:ext="edit" shapetype="f"/>
                  </v:line>
                </v:group>
                <v:group id="Group 44" o:spid="_x0000_s1059" style="position:absolute;left:9564;top:21360;width:3517;height:3354" coordorigin="9564,21360" coordsize="3517,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group id="Group 45" o:spid="_x0000_s1060" style="position:absolute;left:11938;top:21360;width:1143;height:3354" coordorigin="11938,21360" coordsize="1143,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46" o:spid="_x0000_s1061" style="position:absolute;left:11938;top:22035;width:1143;height:2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" filled="f" strokecolor="black [3213]" strokeweight="1.5pt"/>
                    <v:line id="Straight Connector 47" o:spid="_x0000_s1062" style="position:absolute;visibility:visible;mso-wrap-style:square" from="12509,22035" to="12509,2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" strokecolor="#5b9bd5 [3204]" strokeweight=".5pt">
                      <v:stroke joinstyle="miter"/>
                    </v:line>
                    <v:line id="Straight Connector 49" o:spid="_x0000_s1063" style="position:absolute;visibility:visible;mso-wrap-style:square" from="11938,21360" to="11938,22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" strokecolor="black [3213]" strokeweight="1.5pt">
                      <v:stroke joinstyle="miter"/>
                      <o:lock v:ext="edit" shapetype="f"/>
                    </v:line>
                  </v:group>
                  <v:shape id="TextBox 36" o:spid="_x0000_s1064" type="#_x0000_t202" style="position:absolute;left:9564;top:21396;width:266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" filled="f" stroked="f">
                    <v:textbox style="mso-fit-shape-to-text:t">
                      <w:txbxContent>
                        <w:p w14:paraId="6013F8EE" w14:textId="77777777" w:rsidR="0073026D" w:rsidRDefault="0073026D" w:rsidP="0073026D">
                          <w:pPr>
                            <w:pStyle w:val="NormalWeb"/>
                            <w:spacing w:before="0" w:beforeAutospacing="0" w:after="0" w:afterAutospacing="0"/>
                          </w:pPr>
                          <w:r>
                            <w:rPr>
                              <w:rFonts w:asciiTheme="minorHAnsi" w:hAnsi="Calibri" w:cstheme="minorBidi"/>
                              <w:color w:val="000000" w:themeColor="text1"/>
                              <w:kern w:val="24"/>
                              <w:sz w:val="22"/>
                              <w:szCs w:val="22"/>
                            </w:rPr>
                            <w:t>A</w:t>
                          </w:r>
                        </w:p>
                      </w:txbxContent>
                    </v:textbox>
                  </v:shape>
                </v:group>
                <w10:anchorlock/>
              </v:group>
            </w:pict>
          </mc:Fallback>
        </mc:AlternateContent>
      </w:r>
    </w:p>
    <w:p w14:paraId="7259398F" w14:textId="1F545DF8" w:rsidR="0073026D" w:rsidRDefault="0073026D" w:rsidP="0073026D">
      <w:pPr>
        <w:pStyle w:val="Caption"/>
        <w:jc w:val="both"/>
      </w:pPr>
      <w:bookmarkStart w:id="7" w:name="_Ref4097604"/>
      <w:r>
        <w:t xml:space="preserve">Figure </w:t>
      </w:r>
      <w:r>
        <w:fldChar w:fldCharType="begin"/>
      </w:r>
      <w:r>
        <w:instrText xml:space="preserve"> SEQ Figure \* ARABIC </w:instrText>
      </w:r>
      <w:r>
        <w:fldChar w:fldCharType="separate"/>
      </w:r>
      <w:r>
        <w:rPr>
          <w:noProof/>
        </w:rPr>
        <w:t>2</w:t>
      </w:r>
      <w:r>
        <w:fldChar w:fldCharType="end"/>
      </w:r>
      <w:bookmarkEnd w:id="7"/>
      <w:r>
        <w:t xml:space="preserve"> Cell reselection priority based on whether UE has coverage for EN-DC setup. UE #A has coverage of NR carrier and prioritizes </w:t>
      </w:r>
      <w:r w:rsidR="00184D36">
        <w:t>E-UTRA</w:t>
      </w:r>
      <w:r>
        <w:t xml:space="preserve"> carrier 1 over </w:t>
      </w:r>
      <w:r w:rsidR="00184D36">
        <w:t xml:space="preserve">E-UTRA </w:t>
      </w:r>
      <w:r>
        <w:t xml:space="preserve">carrier 2, UE #B does not have coverage of NR carrier and prioritizes </w:t>
      </w:r>
      <w:r w:rsidR="00184D36">
        <w:t>E-UTRA</w:t>
      </w:r>
      <w:r>
        <w:t xml:space="preserve"> carrier 2 over </w:t>
      </w:r>
      <w:r w:rsidR="00184D36">
        <w:t>E-UTRA</w:t>
      </w:r>
      <w:r>
        <w:t xml:space="preserve"> carrier 1.</w:t>
      </w:r>
    </w:p>
    <w:p w14:paraId="7B5B8917" w14:textId="01717A54" w:rsidR="0073026D" w:rsidRDefault="0073026D" w:rsidP="0073026D"/>
    <w:p w14:paraId="7FF6D4C8" w14:textId="3A4CFB54" w:rsidR="009E7609" w:rsidRPr="00DD78E0" w:rsidRDefault="00DD78E0" w:rsidP="009E7609">
      <w:r w:rsidRPr="00DD78E0">
        <w:t xml:space="preserve">The change of cell reselection priorities (based on the coverage) should then be limited to the time while the UE is anyway performing </w:t>
      </w:r>
      <w:r w:rsidR="009E7609" w:rsidRPr="00DD78E0">
        <w:t xml:space="preserve">the early measurements, i.e. for the </w:t>
      </w:r>
      <w:r w:rsidRPr="00DD78E0">
        <w:t xml:space="preserve">configured </w:t>
      </w:r>
      <w:r w:rsidR="009E7609" w:rsidRPr="00DD78E0">
        <w:t>duration of the early measurements.</w:t>
      </w:r>
    </w:p>
    <w:p w14:paraId="3727357C" w14:textId="4D75198F" w:rsidR="009E7609" w:rsidRPr="004D71C1" w:rsidRDefault="009E7609" w:rsidP="009E7609">
      <w:r w:rsidRPr="009E7609">
        <w:t xml:space="preserve">The band combinations that are supported by the UE should be </w:t>
      </w:r>
      <w:proofErr w:type="gramStart"/>
      <w:r w:rsidRPr="009E7609">
        <w:t>taken into account</w:t>
      </w:r>
      <w:proofErr w:type="gramEnd"/>
      <w:r w:rsidRPr="009E7609">
        <w:t>, but this would be possible to handle in the network implementation. The prioritization for cell reselection, which is based on the coverage of the carriers/cells that are part of the early measurement configuration</w:t>
      </w:r>
      <w:r w:rsidR="00D8654F">
        <w:t>s</w:t>
      </w:r>
      <w:r w:rsidRPr="009E7609">
        <w:t>, should then be provided through dedicated signalling, i.e. in the</w:t>
      </w:r>
      <w:r w:rsidR="00C86016">
        <w:t xml:space="preserve"> RRC connection release message</w:t>
      </w:r>
      <w:r w:rsidRPr="009E7609">
        <w:t xml:space="preserve"> </w:t>
      </w:r>
      <w:r w:rsidR="00C86016">
        <w:t>(</w:t>
      </w:r>
      <w:r w:rsidRPr="009E7609">
        <w:rPr>
          <w:i/>
        </w:rPr>
        <w:t>RRCConnectionRelease</w:t>
      </w:r>
      <w:r w:rsidRPr="009E7609">
        <w:t>/</w:t>
      </w:r>
      <w:r w:rsidRPr="009E7609">
        <w:rPr>
          <w:i/>
        </w:rPr>
        <w:t>RRCRelease</w:t>
      </w:r>
      <w:r w:rsidR="00C86016">
        <w:t>)</w:t>
      </w:r>
      <w:r w:rsidRPr="009E7609">
        <w:t xml:space="preserve"> </w:t>
      </w:r>
      <w:r w:rsidRPr="004D71C1">
        <w:t>that includes the early measurement configuration.</w:t>
      </w:r>
    </w:p>
    <w:p w14:paraId="44D023B6" w14:textId="12C0AFA8" w:rsidR="009E7609" w:rsidRDefault="00DD78E0" w:rsidP="00E52766">
      <w:r w:rsidRPr="004D71C1">
        <w:t xml:space="preserve">An option to let the cell reselection prioritization be dependent on the actual coverage of the carrier where the (P)SCell may be established could be to configure </w:t>
      </w:r>
      <w:r w:rsidR="004D71C1" w:rsidRPr="004D71C1">
        <w:t xml:space="preserve">alternative </w:t>
      </w:r>
      <w:r w:rsidRPr="004D71C1">
        <w:t>cell reselection priorities that are valid only during the duration of the early measurements.</w:t>
      </w:r>
    </w:p>
    <w:p w14:paraId="36376385" w14:textId="77777777" w:rsidR="00E52766" w:rsidRDefault="00E52766" w:rsidP="0073026D"/>
    <w:p w14:paraId="2D3A5AFE" w14:textId="4A57D044" w:rsidR="0052551C" w:rsidRDefault="0056671A" w:rsidP="0052551C">
      <w:pPr>
        <w:pStyle w:val="Proposal"/>
      </w:pPr>
      <w:bookmarkStart w:id="8" w:name="_Toc4096850"/>
      <w:bookmarkStart w:id="9" w:name="_Toc4099875"/>
      <w:bookmarkStart w:id="10" w:name="_Toc4661186"/>
      <w:bookmarkStart w:id="11" w:name="_Toc4695444"/>
      <w:bookmarkStart w:id="12" w:name="_Toc4702965"/>
      <w:bookmarkStart w:id="13" w:name="_Toc4703179"/>
      <w:bookmarkStart w:id="14" w:name="_Toc4703182"/>
      <w:bookmarkStart w:id="15" w:name="_Toc4703257"/>
      <w:bookmarkStart w:id="16" w:name="_Toc7282932"/>
      <w:bookmarkStart w:id="17" w:name="_Toc7283126"/>
      <w:bookmarkStart w:id="18" w:name="_Toc7540240"/>
      <w:bookmarkStart w:id="19" w:name="_Toc7684884"/>
      <w:bookmarkStart w:id="20" w:name="_Toc16026942"/>
      <w:bookmarkStart w:id="21" w:name="_Toc16696279"/>
      <w:bookmarkStart w:id="22" w:name="_Toc16707784"/>
      <w:bookmarkStart w:id="23" w:name="_Toc16780349"/>
      <w:r>
        <w:t>For fast setup of CA</w:t>
      </w:r>
      <w:r w:rsidR="00B50945">
        <w:t xml:space="preserve"> and intra-RAT DC</w:t>
      </w:r>
      <w:r>
        <w:t xml:space="preserve">, coverage of other carriers in the same RAT </w:t>
      </w:r>
      <w:r w:rsidR="008E6D21">
        <w:t>c</w:t>
      </w:r>
      <w:r>
        <w:t>ould be considered i</w:t>
      </w:r>
      <w:r w:rsidR="0052551C" w:rsidRPr="0052551C">
        <w:t>n the cell reselection procedure</w:t>
      </w:r>
      <w:r w:rsidR="0052551C">
        <w:t xml:space="preserve"> </w:t>
      </w:r>
      <w:r>
        <w:t xml:space="preserve">during </w:t>
      </w:r>
      <w:r w:rsidR="0052551C">
        <w:t>early measurements</w:t>
      </w:r>
      <w:r>
        <w:t>. The details are FFS.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23FA5F4" w14:textId="67001DD3" w:rsidR="00C42DB5" w:rsidRPr="00327792" w:rsidRDefault="0056671A" w:rsidP="00313D00">
      <w:pPr>
        <w:pStyle w:val="Proposal"/>
      </w:pPr>
      <w:bookmarkStart w:id="24" w:name="_Toc4695445"/>
      <w:bookmarkStart w:id="25" w:name="_Toc4702966"/>
      <w:bookmarkStart w:id="26" w:name="_Toc4703180"/>
      <w:bookmarkStart w:id="27" w:name="_Toc4703183"/>
      <w:bookmarkStart w:id="28" w:name="_Toc4703258"/>
      <w:bookmarkStart w:id="29" w:name="_Toc7282933"/>
      <w:bookmarkStart w:id="30" w:name="_Toc7283127"/>
      <w:bookmarkStart w:id="31" w:name="_Toc7540241"/>
      <w:bookmarkStart w:id="32" w:name="_Toc7684885"/>
      <w:bookmarkStart w:id="33" w:name="_Toc16026943"/>
      <w:bookmarkStart w:id="34" w:name="_Toc16696280"/>
      <w:bookmarkStart w:id="35" w:name="_Toc16707785"/>
      <w:bookmarkStart w:id="36" w:name="_Toc16780350"/>
      <w:r>
        <w:t xml:space="preserve">For fast setup of MR-DC, coverage of other carriers in </w:t>
      </w:r>
      <w:r w:rsidR="00B50945">
        <w:t xml:space="preserve">another </w:t>
      </w:r>
      <w:r>
        <w:t xml:space="preserve">RAT </w:t>
      </w:r>
      <w:r w:rsidR="008E6D21">
        <w:t>c</w:t>
      </w:r>
      <w:r>
        <w:t>ould be considered i</w:t>
      </w:r>
      <w:r w:rsidRPr="0052551C">
        <w:t>n the cell reselection procedure</w:t>
      </w:r>
      <w:r>
        <w:t xml:space="preserve"> during early measurements. The details are FFS.</w:t>
      </w:r>
      <w:bookmarkEnd w:id="24"/>
      <w:bookmarkEnd w:id="25"/>
      <w:bookmarkEnd w:id="26"/>
      <w:bookmarkEnd w:id="27"/>
      <w:bookmarkEnd w:id="28"/>
      <w:bookmarkEnd w:id="29"/>
      <w:bookmarkEnd w:id="30"/>
      <w:bookmarkEnd w:id="31"/>
      <w:bookmarkEnd w:id="32"/>
      <w:bookmarkEnd w:id="33"/>
      <w:bookmarkEnd w:id="34"/>
      <w:bookmarkEnd w:id="35"/>
      <w:bookmarkEnd w:id="36"/>
    </w:p>
    <w:bookmarkEnd w:id="5"/>
    <w:p w14:paraId="3C0ADC30" w14:textId="77777777" w:rsidR="00313D00" w:rsidRPr="002372D1" w:rsidRDefault="00313D00" w:rsidP="00946396">
      <w:pPr>
        <w:jc w:val="left"/>
      </w:pPr>
    </w:p>
    <w:p w14:paraId="6542952F" w14:textId="6EB70C29" w:rsidR="008E065E" w:rsidRPr="002F6C2F" w:rsidRDefault="00C01F33" w:rsidP="008E065E">
      <w:pPr>
        <w:pStyle w:val="Heading1"/>
      </w:pPr>
      <w:r w:rsidRPr="00CE0424">
        <w:t>Conclusion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p w14:paraId="7A9635A5" w14:textId="37B479F6" w:rsidR="001805FF"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780346" w:history="1">
        <w:r w:rsidR="001805FF" w:rsidRPr="002C2398">
          <w:rPr>
            <w:rStyle w:val="Hyperlink"/>
            <w:noProof/>
            <w:lang w:val="en-US"/>
          </w:rPr>
          <w:t>Observation 1</w:t>
        </w:r>
        <w:r w:rsidR="001805FF">
          <w:rPr>
            <w:rFonts w:asciiTheme="minorHAnsi" w:eastAsiaTheme="minorEastAsia" w:hAnsiTheme="minorHAnsi" w:cstheme="minorBidi"/>
            <w:b w:val="0"/>
            <w:noProof/>
            <w:sz w:val="22"/>
            <w:szCs w:val="22"/>
            <w:lang w:val="sv-SE" w:eastAsia="sv-SE"/>
          </w:rPr>
          <w:tab/>
        </w:r>
        <w:r w:rsidR="001805FF" w:rsidRPr="002C2398">
          <w:rPr>
            <w:rStyle w:val="Hyperlink"/>
            <w:noProof/>
          </w:rPr>
          <w:t>DC and CA configurations are typically not supported or suitable between some frequency bands/carriers in the network</w:t>
        </w:r>
      </w:hyperlink>
    </w:p>
    <w:p w14:paraId="6F94F72C" w14:textId="1FEB8CB1" w:rsidR="001805FF" w:rsidRDefault="00B909D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80347" w:history="1">
        <w:r w:rsidR="001805FF" w:rsidRPr="002C2398">
          <w:rPr>
            <w:rStyle w:val="Hyperlink"/>
            <w:noProof/>
            <w:lang w:val="en-US"/>
          </w:rPr>
          <w:t>Observation 2</w:t>
        </w:r>
        <w:r w:rsidR="001805FF">
          <w:rPr>
            <w:rFonts w:asciiTheme="minorHAnsi" w:eastAsiaTheme="minorEastAsia" w:hAnsiTheme="minorHAnsi" w:cstheme="minorBidi"/>
            <w:b w:val="0"/>
            <w:noProof/>
            <w:sz w:val="22"/>
            <w:szCs w:val="22"/>
            <w:lang w:val="sv-SE" w:eastAsia="sv-SE"/>
          </w:rPr>
          <w:tab/>
        </w:r>
        <w:r w:rsidR="001805FF" w:rsidRPr="002C2398">
          <w:rPr>
            <w:rStyle w:val="Hyperlink"/>
            <w:noProof/>
            <w:lang w:val="en-US"/>
          </w:rPr>
          <w:t xml:space="preserve">A UE may perform cell reselection to a </w:t>
        </w:r>
        <w:r w:rsidR="001805FF" w:rsidRPr="002C2398">
          <w:rPr>
            <w:rStyle w:val="Hyperlink"/>
            <w:noProof/>
          </w:rPr>
          <w:t>carrier/cell where it is not possible to setup DC or CA configuration for the UE (upon connection resumption or establishment).</w:t>
        </w:r>
      </w:hyperlink>
    </w:p>
    <w:p w14:paraId="322E79AF" w14:textId="01D24463"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8CE4C09" w14:textId="77777777" w:rsidR="001805FF" w:rsidRPr="001805FF"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1805FF">
        <w:t>Proposal 1</w:t>
      </w:r>
      <w:r w:rsidR="001805FF" w:rsidRPr="001805FF">
        <w:rPr>
          <w:rFonts w:asciiTheme="minorHAnsi" w:eastAsiaTheme="minorEastAsia" w:hAnsiTheme="minorHAnsi" w:cstheme="minorBidi"/>
          <w:b w:val="0"/>
          <w:sz w:val="22"/>
          <w:lang w:eastAsia="sv-SE"/>
        </w:rPr>
        <w:tab/>
      </w:r>
      <w:r w:rsidR="001805FF">
        <w:t>For fast setup of CA and intra-RAT DC, coverage of other carriers in the same RAT could be considered in the cell reselection procedure during early measurements. The details are FFS.</w:t>
      </w:r>
    </w:p>
    <w:p w14:paraId="0D47BF3A" w14:textId="77777777" w:rsidR="001805FF" w:rsidRDefault="001805FF">
      <w:pPr>
        <w:pStyle w:val="TOC1"/>
        <w:rPr>
          <w:rFonts w:asciiTheme="minorHAnsi" w:eastAsiaTheme="minorEastAsia" w:hAnsiTheme="minorHAnsi" w:cstheme="minorBidi"/>
          <w:b w:val="0"/>
          <w:sz w:val="22"/>
          <w:lang w:val="sv-SE" w:eastAsia="sv-SE"/>
        </w:rPr>
      </w:pPr>
      <w:r>
        <w:t>Proposal 2</w:t>
      </w:r>
      <w:r w:rsidRPr="001805FF">
        <w:rPr>
          <w:rFonts w:asciiTheme="minorHAnsi" w:eastAsiaTheme="minorEastAsia" w:hAnsiTheme="minorHAnsi" w:cstheme="minorBidi"/>
          <w:b w:val="0"/>
          <w:sz w:val="22"/>
          <w:lang w:eastAsia="sv-SE"/>
        </w:rPr>
        <w:tab/>
      </w:r>
      <w:r>
        <w:t>For fast setup of MR-DC, coverage of other carriers in another RAT could be considered in the cell reselection procedure during early measurements. The details are FFS.</w:t>
      </w:r>
    </w:p>
    <w:p w14:paraId="282BE507" w14:textId="749F92C3" w:rsidR="00C01F33" w:rsidRDefault="008E065E" w:rsidP="006E062C">
      <w:pPr>
        <w:rPr>
          <w:b/>
          <w:bCs/>
        </w:rPr>
      </w:pPr>
      <w:r>
        <w:rPr>
          <w:b/>
          <w:bCs/>
        </w:rPr>
        <w:fldChar w:fldCharType="end"/>
      </w:r>
    </w:p>
    <w:p w14:paraId="36FDF30B" w14:textId="77777777" w:rsidR="00F507D1" w:rsidRPr="00CE0424" w:rsidRDefault="00F507D1" w:rsidP="00CE0424">
      <w:pPr>
        <w:pStyle w:val="Heading1"/>
      </w:pPr>
      <w:bookmarkStart w:id="37" w:name="_In-sequence_SDU_delivery"/>
      <w:bookmarkEnd w:id="37"/>
      <w:r w:rsidRPr="00CE0424">
        <w:t>References</w:t>
      </w:r>
    </w:p>
    <w:bookmarkStart w:id="38" w:name="_Ref382900"/>
    <w:bookmarkStart w:id="39" w:name="_Ref524870"/>
    <w:bookmarkStart w:id="40" w:name="_Ref717521"/>
    <w:p w14:paraId="20F4F0B2" w14:textId="2D555B8B" w:rsidR="00D725B7" w:rsidRPr="00A60BFB" w:rsidRDefault="00A60BFB" w:rsidP="008A4D12">
      <w:pPr>
        <w:pStyle w:val="Reference"/>
      </w:pPr>
      <w:r w:rsidRPr="00A60BFB">
        <w:rPr>
          <w:rStyle w:val="Hyperlink"/>
        </w:rPr>
        <w:fldChar w:fldCharType="begin"/>
      </w:r>
      <w:r w:rsidRPr="00A60BFB">
        <w:rPr>
          <w:rStyle w:val="Hyperlink"/>
        </w:rPr>
        <w:instrText xml:space="preserve"> HYPERLINK "http://www.3gpp.org/ftp/tsg_ran/TSG_RAN/TSGR_81/Docs/RP-182076.zip" </w:instrText>
      </w:r>
      <w:r w:rsidRPr="00A60BFB">
        <w:rPr>
          <w:rStyle w:val="Hyperlink"/>
        </w:rPr>
        <w:fldChar w:fldCharType="separate"/>
      </w:r>
      <w:r w:rsidR="006E6A97" w:rsidRPr="00A60BFB">
        <w:rPr>
          <w:rStyle w:val="Hyperlink"/>
        </w:rPr>
        <w:t>RP-18</w:t>
      </w:r>
      <w:r w:rsidRPr="00A60BFB">
        <w:rPr>
          <w:rStyle w:val="Hyperlink"/>
        </w:rPr>
        <w:t>2076</w:t>
      </w:r>
      <w:r w:rsidRPr="00A60BFB">
        <w:rPr>
          <w:rStyle w:val="Hyperlink"/>
        </w:rPr>
        <w:fldChar w:fldCharType="end"/>
      </w:r>
      <w:r w:rsidR="00DA6387" w:rsidRPr="00A60BFB">
        <w:t xml:space="preserve">, </w:t>
      </w:r>
      <w:bookmarkEnd w:id="38"/>
      <w:r w:rsidRPr="00A60BFB">
        <w:t>WID on Multi-RAT Dual-Connectivity and Carrier Aggregation enhancements (</w:t>
      </w:r>
      <w:proofErr w:type="spellStart"/>
      <w:r w:rsidRPr="00A60BFB">
        <w:t>LTE_NR_DC_CA_enh</w:t>
      </w:r>
      <w:proofErr w:type="spellEnd"/>
      <w:r w:rsidRPr="00A60BFB">
        <w:t>-Core)</w:t>
      </w:r>
      <w:bookmarkEnd w:id="39"/>
      <w:r w:rsidR="00714C40">
        <w:t>, RAN#81</w:t>
      </w:r>
      <w:bookmarkEnd w:id="40"/>
    </w:p>
    <w:sectPr w:rsidR="00D725B7" w:rsidRPr="00A60BFB" w:rsidSect="004D6005">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81CAC" w14:textId="77777777" w:rsidR="00B909D8" w:rsidRDefault="00B909D8">
      <w:r>
        <w:separator/>
      </w:r>
    </w:p>
  </w:endnote>
  <w:endnote w:type="continuationSeparator" w:id="0">
    <w:p w14:paraId="58E241D5" w14:textId="77777777" w:rsidR="00B909D8" w:rsidRDefault="00B909D8">
      <w:r>
        <w:continuationSeparator/>
      </w:r>
    </w:p>
  </w:endnote>
  <w:endnote w:type="continuationNotice" w:id="1">
    <w:p w14:paraId="740D5AEF" w14:textId="77777777" w:rsidR="00B909D8" w:rsidRDefault="00B909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59B85" w14:textId="77777777" w:rsidR="00B909D8" w:rsidRDefault="00B909D8">
      <w:r>
        <w:separator/>
      </w:r>
    </w:p>
  </w:footnote>
  <w:footnote w:type="continuationSeparator" w:id="0">
    <w:p w14:paraId="75754425" w14:textId="77777777" w:rsidR="00B909D8" w:rsidRDefault="00B909D8">
      <w:r>
        <w:continuationSeparator/>
      </w:r>
    </w:p>
  </w:footnote>
  <w:footnote w:type="continuationNotice" w:id="1">
    <w:p w14:paraId="372F8CB1" w14:textId="77777777" w:rsidR="00B909D8" w:rsidRDefault="00B909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1AFD60C7" w14:paraId="3C91B403" w14:textId="77777777" w:rsidTr="4AF475DE">
      <w:tc>
        <w:tcPr>
          <w:tcW w:w="3213" w:type="dxa"/>
        </w:tcPr>
        <w:p w14:paraId="3227D512" w14:textId="7851D3CA" w:rsidR="1AFD60C7" w:rsidRDefault="1AFD60C7" w:rsidP="0056671A">
          <w:pPr>
            <w:pStyle w:val="Header"/>
            <w:ind w:left="-115"/>
          </w:pPr>
        </w:p>
      </w:tc>
      <w:tc>
        <w:tcPr>
          <w:tcW w:w="3213" w:type="dxa"/>
        </w:tcPr>
        <w:p w14:paraId="57700270" w14:textId="094A725B" w:rsidR="1AFD60C7" w:rsidRDefault="1AFD60C7" w:rsidP="0056671A">
          <w:pPr>
            <w:pStyle w:val="Header"/>
            <w:jc w:val="center"/>
          </w:pPr>
        </w:p>
      </w:tc>
      <w:tc>
        <w:tcPr>
          <w:tcW w:w="3213" w:type="dxa"/>
        </w:tcPr>
        <w:p w14:paraId="12754399" w14:textId="6305B1BA" w:rsidR="1AFD60C7" w:rsidRDefault="1AFD60C7" w:rsidP="0056671A">
          <w:pPr>
            <w:pStyle w:val="Header"/>
            <w:ind w:right="-115"/>
            <w:jc w:val="right"/>
          </w:pPr>
        </w:p>
      </w:tc>
    </w:tr>
  </w:tbl>
  <w:p w14:paraId="00690632" w14:textId="5C392E2A" w:rsidR="1AFD60C7" w:rsidRDefault="1AFD60C7" w:rsidP="005667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7701DA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1C6196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108359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D8E09F36"/>
    <w:lvl w:ilvl="0" w:tplc="8AA6AD4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A6B3BE2"/>
    <w:multiLevelType w:val="hybridMultilevel"/>
    <w:tmpl w:val="84A4E6E6"/>
    <w:lvl w:ilvl="0" w:tplc="764A77F6">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C8127F5"/>
    <w:multiLevelType w:val="hybridMultilevel"/>
    <w:tmpl w:val="32C8732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1"/>
  </w:num>
  <w:num w:numId="20">
    <w:abstractNumId w:val="17"/>
  </w:num>
  <w:num w:numId="21">
    <w:abstractNumId w:val="11"/>
  </w:num>
  <w:num w:numId="22">
    <w:abstractNumId w:val="6"/>
  </w:num>
  <w:num w:numId="23">
    <w:abstractNumId w:val="10"/>
  </w:num>
  <w:num w:numId="24">
    <w:abstractNumId w:val="15"/>
  </w:num>
  <w:num w:numId="25">
    <w:abstractNumId w:val="13"/>
  </w:num>
  <w:num w:numId="26">
    <w:abstractNumId w:val="5"/>
  </w:num>
  <w:num w:numId="27">
    <w:abstractNumId w:val="19"/>
  </w:num>
  <w:num w:numId="28">
    <w:abstractNumId w:val="23"/>
  </w:num>
  <w:num w:numId="29">
    <w:abstractNumId w:val="22"/>
  </w:num>
  <w:num w:numId="30">
    <w:abstractNumId w:val="25"/>
  </w:num>
  <w:num w:numId="3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BD"/>
    <w:rsid w:val="00002A37"/>
    <w:rsid w:val="000039F4"/>
    <w:rsid w:val="00006446"/>
    <w:rsid w:val="00006896"/>
    <w:rsid w:val="00007CDC"/>
    <w:rsid w:val="000105BF"/>
    <w:rsid w:val="000119AA"/>
    <w:rsid w:val="00011B28"/>
    <w:rsid w:val="000121FC"/>
    <w:rsid w:val="000151AE"/>
    <w:rsid w:val="00015D15"/>
    <w:rsid w:val="000179A0"/>
    <w:rsid w:val="00023308"/>
    <w:rsid w:val="0002564D"/>
    <w:rsid w:val="00025ECA"/>
    <w:rsid w:val="000325B8"/>
    <w:rsid w:val="00032AC9"/>
    <w:rsid w:val="000336D1"/>
    <w:rsid w:val="00033C08"/>
    <w:rsid w:val="00034C15"/>
    <w:rsid w:val="000360D1"/>
    <w:rsid w:val="00036BA1"/>
    <w:rsid w:val="000422E2"/>
    <w:rsid w:val="00042F22"/>
    <w:rsid w:val="000435BC"/>
    <w:rsid w:val="00043C18"/>
    <w:rsid w:val="000444EF"/>
    <w:rsid w:val="00044C53"/>
    <w:rsid w:val="00047D7D"/>
    <w:rsid w:val="0005091E"/>
    <w:rsid w:val="00052A07"/>
    <w:rsid w:val="000534E3"/>
    <w:rsid w:val="000548B0"/>
    <w:rsid w:val="0005606A"/>
    <w:rsid w:val="00057117"/>
    <w:rsid w:val="000616E7"/>
    <w:rsid w:val="00061E9E"/>
    <w:rsid w:val="0006487E"/>
    <w:rsid w:val="00065E1A"/>
    <w:rsid w:val="0006618B"/>
    <w:rsid w:val="00077E5F"/>
    <w:rsid w:val="0008036A"/>
    <w:rsid w:val="00081AE6"/>
    <w:rsid w:val="00082A75"/>
    <w:rsid w:val="000838C5"/>
    <w:rsid w:val="000855EB"/>
    <w:rsid w:val="00085B52"/>
    <w:rsid w:val="000866F2"/>
    <w:rsid w:val="0009009F"/>
    <w:rsid w:val="00091557"/>
    <w:rsid w:val="000924C1"/>
    <w:rsid w:val="000924F0"/>
    <w:rsid w:val="00092F29"/>
    <w:rsid w:val="00093474"/>
    <w:rsid w:val="0009510F"/>
    <w:rsid w:val="00096EE2"/>
    <w:rsid w:val="000A0066"/>
    <w:rsid w:val="000A1B7B"/>
    <w:rsid w:val="000A1E8D"/>
    <w:rsid w:val="000A3971"/>
    <w:rsid w:val="000A5296"/>
    <w:rsid w:val="000A53D5"/>
    <w:rsid w:val="000A56F2"/>
    <w:rsid w:val="000B00DB"/>
    <w:rsid w:val="000B03D0"/>
    <w:rsid w:val="000B2719"/>
    <w:rsid w:val="000B3A8F"/>
    <w:rsid w:val="000B4AB9"/>
    <w:rsid w:val="000B58C3"/>
    <w:rsid w:val="000B61E9"/>
    <w:rsid w:val="000C165A"/>
    <w:rsid w:val="000C1B2C"/>
    <w:rsid w:val="000C1EC9"/>
    <w:rsid w:val="000C2E19"/>
    <w:rsid w:val="000D0D07"/>
    <w:rsid w:val="000D1622"/>
    <w:rsid w:val="000D2CF6"/>
    <w:rsid w:val="000D40E8"/>
    <w:rsid w:val="000D4797"/>
    <w:rsid w:val="000D6413"/>
    <w:rsid w:val="000E0527"/>
    <w:rsid w:val="000E1E92"/>
    <w:rsid w:val="000E27F3"/>
    <w:rsid w:val="000E4771"/>
    <w:rsid w:val="000E767D"/>
    <w:rsid w:val="000F06D6"/>
    <w:rsid w:val="000F0EB1"/>
    <w:rsid w:val="000F1106"/>
    <w:rsid w:val="000F3BE9"/>
    <w:rsid w:val="000F3F6C"/>
    <w:rsid w:val="000F5687"/>
    <w:rsid w:val="000F6DF3"/>
    <w:rsid w:val="001005FF"/>
    <w:rsid w:val="0010114A"/>
    <w:rsid w:val="00102312"/>
    <w:rsid w:val="00102354"/>
    <w:rsid w:val="0010310F"/>
    <w:rsid w:val="0010608E"/>
    <w:rsid w:val="001062FB"/>
    <w:rsid w:val="001063E6"/>
    <w:rsid w:val="0011366C"/>
    <w:rsid w:val="00113CF4"/>
    <w:rsid w:val="0011447B"/>
    <w:rsid w:val="001153EA"/>
    <w:rsid w:val="00115643"/>
    <w:rsid w:val="0011566A"/>
    <w:rsid w:val="00116765"/>
    <w:rsid w:val="0011788B"/>
    <w:rsid w:val="001219F5"/>
    <w:rsid w:val="00121A20"/>
    <w:rsid w:val="00121ED4"/>
    <w:rsid w:val="0012377F"/>
    <w:rsid w:val="00123D74"/>
    <w:rsid w:val="00124314"/>
    <w:rsid w:val="001255EB"/>
    <w:rsid w:val="00126B4A"/>
    <w:rsid w:val="00132FD0"/>
    <w:rsid w:val="001344C0"/>
    <w:rsid w:val="001346FA"/>
    <w:rsid w:val="00135252"/>
    <w:rsid w:val="00135E2B"/>
    <w:rsid w:val="001365D8"/>
    <w:rsid w:val="00137AB5"/>
    <w:rsid w:val="00137F0B"/>
    <w:rsid w:val="00142AA5"/>
    <w:rsid w:val="00142FB8"/>
    <w:rsid w:val="001433E0"/>
    <w:rsid w:val="00151634"/>
    <w:rsid w:val="00151E23"/>
    <w:rsid w:val="001526E0"/>
    <w:rsid w:val="00153B7A"/>
    <w:rsid w:val="00154D00"/>
    <w:rsid w:val="001551B5"/>
    <w:rsid w:val="00155A1B"/>
    <w:rsid w:val="001572A3"/>
    <w:rsid w:val="00163828"/>
    <w:rsid w:val="001659C1"/>
    <w:rsid w:val="001710F5"/>
    <w:rsid w:val="001727B5"/>
    <w:rsid w:val="0017350A"/>
    <w:rsid w:val="00173A8E"/>
    <w:rsid w:val="001751BE"/>
    <w:rsid w:val="0017613E"/>
    <w:rsid w:val="00177795"/>
    <w:rsid w:val="00177ECF"/>
    <w:rsid w:val="001805FF"/>
    <w:rsid w:val="0018143F"/>
    <w:rsid w:val="00183193"/>
    <w:rsid w:val="001838EB"/>
    <w:rsid w:val="001848D1"/>
    <w:rsid w:val="00184D36"/>
    <w:rsid w:val="00186645"/>
    <w:rsid w:val="00186CB5"/>
    <w:rsid w:val="00187F9D"/>
    <w:rsid w:val="00190AC1"/>
    <w:rsid w:val="0019214A"/>
    <w:rsid w:val="0019341A"/>
    <w:rsid w:val="00194686"/>
    <w:rsid w:val="001964E3"/>
    <w:rsid w:val="00197DF9"/>
    <w:rsid w:val="001A0F1B"/>
    <w:rsid w:val="001A1987"/>
    <w:rsid w:val="001A2564"/>
    <w:rsid w:val="001A2852"/>
    <w:rsid w:val="001A2D71"/>
    <w:rsid w:val="001A6173"/>
    <w:rsid w:val="001A6404"/>
    <w:rsid w:val="001A6CBA"/>
    <w:rsid w:val="001B0D97"/>
    <w:rsid w:val="001B264D"/>
    <w:rsid w:val="001B32FB"/>
    <w:rsid w:val="001B3A32"/>
    <w:rsid w:val="001B5A5D"/>
    <w:rsid w:val="001B776A"/>
    <w:rsid w:val="001C0DA1"/>
    <w:rsid w:val="001C13BD"/>
    <w:rsid w:val="001C1CE5"/>
    <w:rsid w:val="001C3D2A"/>
    <w:rsid w:val="001C488E"/>
    <w:rsid w:val="001D2A95"/>
    <w:rsid w:val="001D51BA"/>
    <w:rsid w:val="001D5C9C"/>
    <w:rsid w:val="001D6342"/>
    <w:rsid w:val="001D6CF6"/>
    <w:rsid w:val="001D6D53"/>
    <w:rsid w:val="001E136F"/>
    <w:rsid w:val="001E58E2"/>
    <w:rsid w:val="001E5B41"/>
    <w:rsid w:val="001E6C95"/>
    <w:rsid w:val="001E73A7"/>
    <w:rsid w:val="001E7AED"/>
    <w:rsid w:val="001F0839"/>
    <w:rsid w:val="001F1232"/>
    <w:rsid w:val="001F1BF5"/>
    <w:rsid w:val="001F2779"/>
    <w:rsid w:val="001F307E"/>
    <w:rsid w:val="001F3916"/>
    <w:rsid w:val="001F54C5"/>
    <w:rsid w:val="001F662C"/>
    <w:rsid w:val="001F7074"/>
    <w:rsid w:val="00200490"/>
    <w:rsid w:val="00201F3A"/>
    <w:rsid w:val="00203F96"/>
    <w:rsid w:val="002069B2"/>
    <w:rsid w:val="0020755D"/>
    <w:rsid w:val="00207FA3"/>
    <w:rsid w:val="00214DA8"/>
    <w:rsid w:val="00215423"/>
    <w:rsid w:val="002155B1"/>
    <w:rsid w:val="002158FA"/>
    <w:rsid w:val="00220600"/>
    <w:rsid w:val="002224DB"/>
    <w:rsid w:val="00223FCB"/>
    <w:rsid w:val="00224841"/>
    <w:rsid w:val="002252C3"/>
    <w:rsid w:val="002253AB"/>
    <w:rsid w:val="00225C54"/>
    <w:rsid w:val="00230765"/>
    <w:rsid w:val="002319E4"/>
    <w:rsid w:val="00234A59"/>
    <w:rsid w:val="00235632"/>
    <w:rsid w:val="00235872"/>
    <w:rsid w:val="002372D1"/>
    <w:rsid w:val="002377EC"/>
    <w:rsid w:val="00241559"/>
    <w:rsid w:val="002435B3"/>
    <w:rsid w:val="0024573C"/>
    <w:rsid w:val="002458EB"/>
    <w:rsid w:val="00246471"/>
    <w:rsid w:val="002500C8"/>
    <w:rsid w:val="0025312B"/>
    <w:rsid w:val="002540F4"/>
    <w:rsid w:val="00256492"/>
    <w:rsid w:val="00257543"/>
    <w:rsid w:val="0025797A"/>
    <w:rsid w:val="0026030A"/>
    <w:rsid w:val="002617E7"/>
    <w:rsid w:val="00264228"/>
    <w:rsid w:val="00264334"/>
    <w:rsid w:val="0026473E"/>
    <w:rsid w:val="00266214"/>
    <w:rsid w:val="00267C83"/>
    <w:rsid w:val="00270BA7"/>
    <w:rsid w:val="0027144F"/>
    <w:rsid w:val="002715E8"/>
    <w:rsid w:val="00271F3A"/>
    <w:rsid w:val="00272E60"/>
    <w:rsid w:val="00273278"/>
    <w:rsid w:val="002737F4"/>
    <w:rsid w:val="00275F1A"/>
    <w:rsid w:val="002776FE"/>
    <w:rsid w:val="002805F5"/>
    <w:rsid w:val="00280751"/>
    <w:rsid w:val="002815C9"/>
    <w:rsid w:val="0028280A"/>
    <w:rsid w:val="00285087"/>
    <w:rsid w:val="00286ACD"/>
    <w:rsid w:val="00287838"/>
    <w:rsid w:val="002878B2"/>
    <w:rsid w:val="002907B5"/>
    <w:rsid w:val="002910F2"/>
    <w:rsid w:val="002926EC"/>
    <w:rsid w:val="00292EB7"/>
    <w:rsid w:val="00293835"/>
    <w:rsid w:val="00296227"/>
    <w:rsid w:val="00296CFF"/>
    <w:rsid w:val="00296F44"/>
    <w:rsid w:val="002971AF"/>
    <w:rsid w:val="0029777D"/>
    <w:rsid w:val="002A055E"/>
    <w:rsid w:val="002A1D4E"/>
    <w:rsid w:val="002A2869"/>
    <w:rsid w:val="002A3352"/>
    <w:rsid w:val="002A5DC2"/>
    <w:rsid w:val="002A66D2"/>
    <w:rsid w:val="002B24D6"/>
    <w:rsid w:val="002B2DB8"/>
    <w:rsid w:val="002B6EFA"/>
    <w:rsid w:val="002B750B"/>
    <w:rsid w:val="002B7882"/>
    <w:rsid w:val="002C0E17"/>
    <w:rsid w:val="002C41E6"/>
    <w:rsid w:val="002C6044"/>
    <w:rsid w:val="002D071A"/>
    <w:rsid w:val="002D0A6F"/>
    <w:rsid w:val="002D22A4"/>
    <w:rsid w:val="002D34B2"/>
    <w:rsid w:val="002D7637"/>
    <w:rsid w:val="002E08A5"/>
    <w:rsid w:val="002E17F2"/>
    <w:rsid w:val="002E36A8"/>
    <w:rsid w:val="002E558E"/>
    <w:rsid w:val="002E7CAE"/>
    <w:rsid w:val="002F2771"/>
    <w:rsid w:val="002F37A9"/>
    <w:rsid w:val="002F44AC"/>
    <w:rsid w:val="002F6C2F"/>
    <w:rsid w:val="003017EA"/>
    <w:rsid w:val="00301CE6"/>
    <w:rsid w:val="0030256B"/>
    <w:rsid w:val="003025DF"/>
    <w:rsid w:val="00304859"/>
    <w:rsid w:val="0030501F"/>
    <w:rsid w:val="00307220"/>
    <w:rsid w:val="00307BA1"/>
    <w:rsid w:val="00310268"/>
    <w:rsid w:val="0031036E"/>
    <w:rsid w:val="00311702"/>
    <w:rsid w:val="00311E82"/>
    <w:rsid w:val="00313D00"/>
    <w:rsid w:val="00313FD6"/>
    <w:rsid w:val="003143BD"/>
    <w:rsid w:val="00317A53"/>
    <w:rsid w:val="003203ED"/>
    <w:rsid w:val="00322C9F"/>
    <w:rsid w:val="00324D23"/>
    <w:rsid w:val="003257F5"/>
    <w:rsid w:val="00325FA2"/>
    <w:rsid w:val="0032726A"/>
    <w:rsid w:val="00327792"/>
    <w:rsid w:val="00331751"/>
    <w:rsid w:val="00331A3D"/>
    <w:rsid w:val="00334016"/>
    <w:rsid w:val="00334579"/>
    <w:rsid w:val="00335858"/>
    <w:rsid w:val="00336BDA"/>
    <w:rsid w:val="00337126"/>
    <w:rsid w:val="003400C8"/>
    <w:rsid w:val="00340B42"/>
    <w:rsid w:val="00342BD7"/>
    <w:rsid w:val="00342E25"/>
    <w:rsid w:val="00343A07"/>
    <w:rsid w:val="00343A41"/>
    <w:rsid w:val="00346DB5"/>
    <w:rsid w:val="003477B1"/>
    <w:rsid w:val="0035491B"/>
    <w:rsid w:val="00355952"/>
    <w:rsid w:val="00357380"/>
    <w:rsid w:val="003602D9"/>
    <w:rsid w:val="003604CE"/>
    <w:rsid w:val="00360F65"/>
    <w:rsid w:val="00362F10"/>
    <w:rsid w:val="00363DFA"/>
    <w:rsid w:val="0036439C"/>
    <w:rsid w:val="00365DDF"/>
    <w:rsid w:val="00366289"/>
    <w:rsid w:val="00370E47"/>
    <w:rsid w:val="003742AC"/>
    <w:rsid w:val="00377CE1"/>
    <w:rsid w:val="003813ED"/>
    <w:rsid w:val="00384CC5"/>
    <w:rsid w:val="00385BF0"/>
    <w:rsid w:val="00385FD5"/>
    <w:rsid w:val="0038692E"/>
    <w:rsid w:val="003921AF"/>
    <w:rsid w:val="003928FB"/>
    <w:rsid w:val="003939FF"/>
    <w:rsid w:val="00395CB6"/>
    <w:rsid w:val="00396A75"/>
    <w:rsid w:val="003A0D9B"/>
    <w:rsid w:val="003A2223"/>
    <w:rsid w:val="003A27BA"/>
    <w:rsid w:val="003A2A0F"/>
    <w:rsid w:val="003A36A8"/>
    <w:rsid w:val="003A45A1"/>
    <w:rsid w:val="003A5B0A"/>
    <w:rsid w:val="003A6BAC"/>
    <w:rsid w:val="003A7EF3"/>
    <w:rsid w:val="003B159C"/>
    <w:rsid w:val="003B369F"/>
    <w:rsid w:val="003B36A3"/>
    <w:rsid w:val="003B460B"/>
    <w:rsid w:val="003B7456"/>
    <w:rsid w:val="003B7FE5"/>
    <w:rsid w:val="003C11C8"/>
    <w:rsid w:val="003C2702"/>
    <w:rsid w:val="003C7806"/>
    <w:rsid w:val="003D109F"/>
    <w:rsid w:val="003D2478"/>
    <w:rsid w:val="003D3C45"/>
    <w:rsid w:val="003D5B1F"/>
    <w:rsid w:val="003E0140"/>
    <w:rsid w:val="003E15FA"/>
    <w:rsid w:val="003E1A4B"/>
    <w:rsid w:val="003E408A"/>
    <w:rsid w:val="003E55E4"/>
    <w:rsid w:val="003E74E3"/>
    <w:rsid w:val="003F05C7"/>
    <w:rsid w:val="003F2457"/>
    <w:rsid w:val="003F288A"/>
    <w:rsid w:val="003F2CD4"/>
    <w:rsid w:val="003F2F6E"/>
    <w:rsid w:val="003F6357"/>
    <w:rsid w:val="003F6BBE"/>
    <w:rsid w:val="004000E8"/>
    <w:rsid w:val="00402E2B"/>
    <w:rsid w:val="004034AF"/>
    <w:rsid w:val="00403ED7"/>
    <w:rsid w:val="00404315"/>
    <w:rsid w:val="0040512B"/>
    <w:rsid w:val="00405CA5"/>
    <w:rsid w:val="00407624"/>
    <w:rsid w:val="00407CD3"/>
    <w:rsid w:val="00410134"/>
    <w:rsid w:val="004103C9"/>
    <w:rsid w:val="00410B72"/>
    <w:rsid w:val="00410F18"/>
    <w:rsid w:val="004115E5"/>
    <w:rsid w:val="0041263E"/>
    <w:rsid w:val="00413AAC"/>
    <w:rsid w:val="00415CDE"/>
    <w:rsid w:val="00417D10"/>
    <w:rsid w:val="00421105"/>
    <w:rsid w:val="00422A16"/>
    <w:rsid w:val="004230DF"/>
    <w:rsid w:val="004242F4"/>
    <w:rsid w:val="00426616"/>
    <w:rsid w:val="00427248"/>
    <w:rsid w:val="00430722"/>
    <w:rsid w:val="00431368"/>
    <w:rsid w:val="0043450D"/>
    <w:rsid w:val="00434ADD"/>
    <w:rsid w:val="00437228"/>
    <w:rsid w:val="00437447"/>
    <w:rsid w:val="00440166"/>
    <w:rsid w:val="00441A92"/>
    <w:rsid w:val="00441D8D"/>
    <w:rsid w:val="00442352"/>
    <w:rsid w:val="0044387A"/>
    <w:rsid w:val="00444F56"/>
    <w:rsid w:val="00446119"/>
    <w:rsid w:val="00446488"/>
    <w:rsid w:val="004517AA"/>
    <w:rsid w:val="00452CAC"/>
    <w:rsid w:val="00457565"/>
    <w:rsid w:val="00457B71"/>
    <w:rsid w:val="00460D96"/>
    <w:rsid w:val="00460FFA"/>
    <w:rsid w:val="004625AE"/>
    <w:rsid w:val="00463CCC"/>
    <w:rsid w:val="004669E2"/>
    <w:rsid w:val="004679C1"/>
    <w:rsid w:val="00470C31"/>
    <w:rsid w:val="00472811"/>
    <w:rsid w:val="004734D0"/>
    <w:rsid w:val="00473510"/>
    <w:rsid w:val="0047435A"/>
    <w:rsid w:val="0047556B"/>
    <w:rsid w:val="00477768"/>
    <w:rsid w:val="004813ED"/>
    <w:rsid w:val="004822CE"/>
    <w:rsid w:val="004843B3"/>
    <w:rsid w:val="0049118B"/>
    <w:rsid w:val="00492BC5"/>
    <w:rsid w:val="00493944"/>
    <w:rsid w:val="00493AB1"/>
    <w:rsid w:val="004964F1"/>
    <w:rsid w:val="00497895"/>
    <w:rsid w:val="004A16BC"/>
    <w:rsid w:val="004A2B94"/>
    <w:rsid w:val="004A3AB5"/>
    <w:rsid w:val="004A6868"/>
    <w:rsid w:val="004A79CF"/>
    <w:rsid w:val="004B1909"/>
    <w:rsid w:val="004B4CC1"/>
    <w:rsid w:val="004B787B"/>
    <w:rsid w:val="004B7C0C"/>
    <w:rsid w:val="004C01C8"/>
    <w:rsid w:val="004C1338"/>
    <w:rsid w:val="004C2DB9"/>
    <w:rsid w:val="004C3898"/>
    <w:rsid w:val="004C3FDF"/>
    <w:rsid w:val="004C4DE5"/>
    <w:rsid w:val="004D1B91"/>
    <w:rsid w:val="004D36B1"/>
    <w:rsid w:val="004D6005"/>
    <w:rsid w:val="004D6356"/>
    <w:rsid w:val="004D68BE"/>
    <w:rsid w:val="004D71C1"/>
    <w:rsid w:val="004D7EBD"/>
    <w:rsid w:val="004E2680"/>
    <w:rsid w:val="004E28F9"/>
    <w:rsid w:val="004E3819"/>
    <w:rsid w:val="004E462E"/>
    <w:rsid w:val="004E4B5D"/>
    <w:rsid w:val="004E56DC"/>
    <w:rsid w:val="004E5A25"/>
    <w:rsid w:val="004E6FB7"/>
    <w:rsid w:val="004E7052"/>
    <w:rsid w:val="004E76F4"/>
    <w:rsid w:val="004F0B4E"/>
    <w:rsid w:val="004F0B6C"/>
    <w:rsid w:val="004F2078"/>
    <w:rsid w:val="004F26BF"/>
    <w:rsid w:val="004F4C3A"/>
    <w:rsid w:val="004F4DA3"/>
    <w:rsid w:val="004F5550"/>
    <w:rsid w:val="004F6803"/>
    <w:rsid w:val="00500086"/>
    <w:rsid w:val="0050167D"/>
    <w:rsid w:val="00501B9E"/>
    <w:rsid w:val="00502A0C"/>
    <w:rsid w:val="00506557"/>
    <w:rsid w:val="0050677A"/>
    <w:rsid w:val="00506E4A"/>
    <w:rsid w:val="00507A57"/>
    <w:rsid w:val="005108D8"/>
    <w:rsid w:val="00510B7D"/>
    <w:rsid w:val="005116F9"/>
    <w:rsid w:val="005153A7"/>
    <w:rsid w:val="00520470"/>
    <w:rsid w:val="005207F4"/>
    <w:rsid w:val="0052099E"/>
    <w:rsid w:val="005219CF"/>
    <w:rsid w:val="0052551C"/>
    <w:rsid w:val="0052660D"/>
    <w:rsid w:val="00527C32"/>
    <w:rsid w:val="00530068"/>
    <w:rsid w:val="005311C4"/>
    <w:rsid w:val="00531FD8"/>
    <w:rsid w:val="005336BB"/>
    <w:rsid w:val="005346BB"/>
    <w:rsid w:val="00534B59"/>
    <w:rsid w:val="00536759"/>
    <w:rsid w:val="00537C62"/>
    <w:rsid w:val="005441D4"/>
    <w:rsid w:val="00546620"/>
    <w:rsid w:val="00546970"/>
    <w:rsid w:val="00554E19"/>
    <w:rsid w:val="005555AC"/>
    <w:rsid w:val="0056121F"/>
    <w:rsid w:val="00562AB3"/>
    <w:rsid w:val="0056671A"/>
    <w:rsid w:val="00572505"/>
    <w:rsid w:val="00572AAB"/>
    <w:rsid w:val="00572D35"/>
    <w:rsid w:val="00582084"/>
    <w:rsid w:val="00582809"/>
    <w:rsid w:val="00582C38"/>
    <w:rsid w:val="0058798C"/>
    <w:rsid w:val="00587DAF"/>
    <w:rsid w:val="005900FA"/>
    <w:rsid w:val="005935A4"/>
    <w:rsid w:val="005948C2"/>
    <w:rsid w:val="00595DCA"/>
    <w:rsid w:val="0059779B"/>
    <w:rsid w:val="005A1C1C"/>
    <w:rsid w:val="005A209A"/>
    <w:rsid w:val="005A4EE3"/>
    <w:rsid w:val="005A662D"/>
    <w:rsid w:val="005B1BC9"/>
    <w:rsid w:val="005B35D7"/>
    <w:rsid w:val="005B392A"/>
    <w:rsid w:val="005B3AA3"/>
    <w:rsid w:val="005B591A"/>
    <w:rsid w:val="005B6E26"/>
    <w:rsid w:val="005B6F83"/>
    <w:rsid w:val="005C58CB"/>
    <w:rsid w:val="005C74FB"/>
    <w:rsid w:val="005D14F1"/>
    <w:rsid w:val="005D1602"/>
    <w:rsid w:val="005D6DF2"/>
    <w:rsid w:val="005D77AF"/>
    <w:rsid w:val="005E03C7"/>
    <w:rsid w:val="005E22C9"/>
    <w:rsid w:val="005E2399"/>
    <w:rsid w:val="005E385F"/>
    <w:rsid w:val="005E3E38"/>
    <w:rsid w:val="005E5B81"/>
    <w:rsid w:val="005E6277"/>
    <w:rsid w:val="005E73FE"/>
    <w:rsid w:val="005E7774"/>
    <w:rsid w:val="005F2031"/>
    <w:rsid w:val="005F2CB1"/>
    <w:rsid w:val="005F3025"/>
    <w:rsid w:val="005F4AE8"/>
    <w:rsid w:val="005F618C"/>
    <w:rsid w:val="005F70BD"/>
    <w:rsid w:val="0060283C"/>
    <w:rsid w:val="00604F14"/>
    <w:rsid w:val="006060BF"/>
    <w:rsid w:val="0060676E"/>
    <w:rsid w:val="006069DF"/>
    <w:rsid w:val="006072B5"/>
    <w:rsid w:val="00611327"/>
    <w:rsid w:val="00611753"/>
    <w:rsid w:val="00611B83"/>
    <w:rsid w:val="00613257"/>
    <w:rsid w:val="006160CF"/>
    <w:rsid w:val="00617022"/>
    <w:rsid w:val="006178E6"/>
    <w:rsid w:val="00620A71"/>
    <w:rsid w:val="00620D80"/>
    <w:rsid w:val="006234A6"/>
    <w:rsid w:val="006241AF"/>
    <w:rsid w:val="006255E3"/>
    <w:rsid w:val="00625EBF"/>
    <w:rsid w:val="00626D4C"/>
    <w:rsid w:val="00630001"/>
    <w:rsid w:val="006311B3"/>
    <w:rsid w:val="00631CA0"/>
    <w:rsid w:val="0063284C"/>
    <w:rsid w:val="006328C1"/>
    <w:rsid w:val="00633CC9"/>
    <w:rsid w:val="00636398"/>
    <w:rsid w:val="006368D3"/>
    <w:rsid w:val="006377EC"/>
    <w:rsid w:val="00637863"/>
    <w:rsid w:val="0064151F"/>
    <w:rsid w:val="00641533"/>
    <w:rsid w:val="00641793"/>
    <w:rsid w:val="0064208D"/>
    <w:rsid w:val="00643475"/>
    <w:rsid w:val="0064396A"/>
    <w:rsid w:val="006454B2"/>
    <w:rsid w:val="0064624E"/>
    <w:rsid w:val="00646360"/>
    <w:rsid w:val="0064701F"/>
    <w:rsid w:val="00647207"/>
    <w:rsid w:val="00647C6B"/>
    <w:rsid w:val="00650AB9"/>
    <w:rsid w:val="0065145E"/>
    <w:rsid w:val="00651C5B"/>
    <w:rsid w:val="00652CA0"/>
    <w:rsid w:val="00655733"/>
    <w:rsid w:val="006559F9"/>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978"/>
    <w:rsid w:val="00670BE1"/>
    <w:rsid w:val="00671B70"/>
    <w:rsid w:val="0067218F"/>
    <w:rsid w:val="006741F2"/>
    <w:rsid w:val="00674CC3"/>
    <w:rsid w:val="00675C72"/>
    <w:rsid w:val="006771F9"/>
    <w:rsid w:val="00677265"/>
    <w:rsid w:val="006776D7"/>
    <w:rsid w:val="00681003"/>
    <w:rsid w:val="006817C9"/>
    <w:rsid w:val="00683ECE"/>
    <w:rsid w:val="00684816"/>
    <w:rsid w:val="0069066E"/>
    <w:rsid w:val="00692A96"/>
    <w:rsid w:val="00692D87"/>
    <w:rsid w:val="00695FC2"/>
    <w:rsid w:val="00696493"/>
    <w:rsid w:val="00696949"/>
    <w:rsid w:val="00696F29"/>
    <w:rsid w:val="00697052"/>
    <w:rsid w:val="006A173C"/>
    <w:rsid w:val="006A1F4C"/>
    <w:rsid w:val="006A2C20"/>
    <w:rsid w:val="006A46FB"/>
    <w:rsid w:val="006A5144"/>
    <w:rsid w:val="006A5E28"/>
    <w:rsid w:val="006A697B"/>
    <w:rsid w:val="006A7AFF"/>
    <w:rsid w:val="006B1816"/>
    <w:rsid w:val="006B2099"/>
    <w:rsid w:val="006B47A3"/>
    <w:rsid w:val="006B50CF"/>
    <w:rsid w:val="006B70F5"/>
    <w:rsid w:val="006C03B8"/>
    <w:rsid w:val="006C3FB7"/>
    <w:rsid w:val="006C5169"/>
    <w:rsid w:val="006C57F3"/>
    <w:rsid w:val="006C5EC9"/>
    <w:rsid w:val="006C6059"/>
    <w:rsid w:val="006C7522"/>
    <w:rsid w:val="006C7ACB"/>
    <w:rsid w:val="006D00FB"/>
    <w:rsid w:val="006D1E26"/>
    <w:rsid w:val="006D2916"/>
    <w:rsid w:val="006D4BBC"/>
    <w:rsid w:val="006D6F08"/>
    <w:rsid w:val="006E062C"/>
    <w:rsid w:val="006E28B7"/>
    <w:rsid w:val="006E3310"/>
    <w:rsid w:val="006E4E39"/>
    <w:rsid w:val="006E4E66"/>
    <w:rsid w:val="006E565E"/>
    <w:rsid w:val="006E570A"/>
    <w:rsid w:val="006E5EBF"/>
    <w:rsid w:val="006E673D"/>
    <w:rsid w:val="006E6A97"/>
    <w:rsid w:val="006E7D3B"/>
    <w:rsid w:val="006E7FDC"/>
    <w:rsid w:val="006F1B70"/>
    <w:rsid w:val="006F341D"/>
    <w:rsid w:val="006F3CDE"/>
    <w:rsid w:val="006F58D4"/>
    <w:rsid w:val="006F7227"/>
    <w:rsid w:val="006F7D70"/>
    <w:rsid w:val="006F7F72"/>
    <w:rsid w:val="00700EF5"/>
    <w:rsid w:val="00701692"/>
    <w:rsid w:val="0070346E"/>
    <w:rsid w:val="00703D34"/>
    <w:rsid w:val="007041C7"/>
    <w:rsid w:val="00704EDB"/>
    <w:rsid w:val="00706101"/>
    <w:rsid w:val="00707072"/>
    <w:rsid w:val="00707D61"/>
    <w:rsid w:val="00712287"/>
    <w:rsid w:val="00712772"/>
    <w:rsid w:val="00714422"/>
    <w:rsid w:val="007148D3"/>
    <w:rsid w:val="00714C40"/>
    <w:rsid w:val="00714F46"/>
    <w:rsid w:val="00715B9A"/>
    <w:rsid w:val="007170DF"/>
    <w:rsid w:val="00721014"/>
    <w:rsid w:val="00721CB4"/>
    <w:rsid w:val="00724E91"/>
    <w:rsid w:val="00726EA6"/>
    <w:rsid w:val="00727208"/>
    <w:rsid w:val="00727680"/>
    <w:rsid w:val="0073026D"/>
    <w:rsid w:val="007348B1"/>
    <w:rsid w:val="00735055"/>
    <w:rsid w:val="007362A6"/>
    <w:rsid w:val="00736D7D"/>
    <w:rsid w:val="0073713E"/>
    <w:rsid w:val="00740E58"/>
    <w:rsid w:val="0074181C"/>
    <w:rsid w:val="007429D4"/>
    <w:rsid w:val="007445A0"/>
    <w:rsid w:val="0074524B"/>
    <w:rsid w:val="00747D8B"/>
    <w:rsid w:val="0075059E"/>
    <w:rsid w:val="00751072"/>
    <w:rsid w:val="00751228"/>
    <w:rsid w:val="0075701A"/>
    <w:rsid w:val="007571E1"/>
    <w:rsid w:val="007604B2"/>
    <w:rsid w:val="007625A5"/>
    <w:rsid w:val="00765281"/>
    <w:rsid w:val="00766BAD"/>
    <w:rsid w:val="00770303"/>
    <w:rsid w:val="00771353"/>
    <w:rsid w:val="00771782"/>
    <w:rsid w:val="00772E38"/>
    <w:rsid w:val="007730BD"/>
    <w:rsid w:val="007738D0"/>
    <w:rsid w:val="007741D1"/>
    <w:rsid w:val="007755F2"/>
    <w:rsid w:val="00776074"/>
    <w:rsid w:val="00776971"/>
    <w:rsid w:val="00781690"/>
    <w:rsid w:val="0078177E"/>
    <w:rsid w:val="00782977"/>
    <w:rsid w:val="0078304C"/>
    <w:rsid w:val="007830BD"/>
    <w:rsid w:val="00783673"/>
    <w:rsid w:val="00785490"/>
    <w:rsid w:val="0078756E"/>
    <w:rsid w:val="007925EA"/>
    <w:rsid w:val="00793CD8"/>
    <w:rsid w:val="0079421B"/>
    <w:rsid w:val="00795C92"/>
    <w:rsid w:val="00796231"/>
    <w:rsid w:val="007A0B99"/>
    <w:rsid w:val="007A1CB3"/>
    <w:rsid w:val="007A2D72"/>
    <w:rsid w:val="007A306F"/>
    <w:rsid w:val="007A43A6"/>
    <w:rsid w:val="007A58A6"/>
    <w:rsid w:val="007B3D2D"/>
    <w:rsid w:val="007B4E05"/>
    <w:rsid w:val="007B50AE"/>
    <w:rsid w:val="007B51DF"/>
    <w:rsid w:val="007B63C2"/>
    <w:rsid w:val="007B65EB"/>
    <w:rsid w:val="007B74EF"/>
    <w:rsid w:val="007C05DD"/>
    <w:rsid w:val="007C3165"/>
    <w:rsid w:val="007C35AA"/>
    <w:rsid w:val="007C37DE"/>
    <w:rsid w:val="007C3D18"/>
    <w:rsid w:val="007C60BF"/>
    <w:rsid w:val="007C6A07"/>
    <w:rsid w:val="007C75A1"/>
    <w:rsid w:val="007C77A5"/>
    <w:rsid w:val="007C77EE"/>
    <w:rsid w:val="007D04E5"/>
    <w:rsid w:val="007D5901"/>
    <w:rsid w:val="007D6EAE"/>
    <w:rsid w:val="007D7526"/>
    <w:rsid w:val="007E38A3"/>
    <w:rsid w:val="007E3A45"/>
    <w:rsid w:val="007E3D22"/>
    <w:rsid w:val="007E4610"/>
    <w:rsid w:val="007E4715"/>
    <w:rsid w:val="007E505B"/>
    <w:rsid w:val="007E6C62"/>
    <w:rsid w:val="007E7091"/>
    <w:rsid w:val="007E7A82"/>
    <w:rsid w:val="007F0A1D"/>
    <w:rsid w:val="007F376F"/>
    <w:rsid w:val="007F3D51"/>
    <w:rsid w:val="007F4F62"/>
    <w:rsid w:val="00803FAE"/>
    <w:rsid w:val="00804CF6"/>
    <w:rsid w:val="0080605F"/>
    <w:rsid w:val="0080628D"/>
    <w:rsid w:val="0080702E"/>
    <w:rsid w:val="00807786"/>
    <w:rsid w:val="00811FCB"/>
    <w:rsid w:val="00814D86"/>
    <w:rsid w:val="008158D6"/>
    <w:rsid w:val="00815C00"/>
    <w:rsid w:val="008160A3"/>
    <w:rsid w:val="00817196"/>
    <w:rsid w:val="008235DB"/>
    <w:rsid w:val="00824AB4"/>
    <w:rsid w:val="00825C42"/>
    <w:rsid w:val="00825D25"/>
    <w:rsid w:val="00827D6F"/>
    <w:rsid w:val="008324DB"/>
    <w:rsid w:val="0083325E"/>
    <w:rsid w:val="00836426"/>
    <w:rsid w:val="008376AC"/>
    <w:rsid w:val="00841103"/>
    <w:rsid w:val="008444E8"/>
    <w:rsid w:val="00844E80"/>
    <w:rsid w:val="0084505B"/>
    <w:rsid w:val="00845BBE"/>
    <w:rsid w:val="00846BE3"/>
    <w:rsid w:val="00846FE7"/>
    <w:rsid w:val="00853538"/>
    <w:rsid w:val="00853AEF"/>
    <w:rsid w:val="00854F97"/>
    <w:rsid w:val="00856911"/>
    <w:rsid w:val="00856EDA"/>
    <w:rsid w:val="00865453"/>
    <w:rsid w:val="008677FD"/>
    <w:rsid w:val="00867EF2"/>
    <w:rsid w:val="008706D4"/>
    <w:rsid w:val="00870F8A"/>
    <w:rsid w:val="008719A4"/>
    <w:rsid w:val="00871D03"/>
    <w:rsid w:val="00871D23"/>
    <w:rsid w:val="00874312"/>
    <w:rsid w:val="0087437C"/>
    <w:rsid w:val="00874780"/>
    <w:rsid w:val="00875CD7"/>
    <w:rsid w:val="00876B4D"/>
    <w:rsid w:val="00877F18"/>
    <w:rsid w:val="00882528"/>
    <w:rsid w:val="008852E4"/>
    <w:rsid w:val="00887B9C"/>
    <w:rsid w:val="008915EB"/>
    <w:rsid w:val="00894A88"/>
    <w:rsid w:val="00895386"/>
    <w:rsid w:val="008A21FF"/>
    <w:rsid w:val="008A2CE2"/>
    <w:rsid w:val="008A30AC"/>
    <w:rsid w:val="008A44B8"/>
    <w:rsid w:val="008A4D12"/>
    <w:rsid w:val="008A51A8"/>
    <w:rsid w:val="008A54C7"/>
    <w:rsid w:val="008A54F8"/>
    <w:rsid w:val="008A6301"/>
    <w:rsid w:val="008A77D8"/>
    <w:rsid w:val="008B0483"/>
    <w:rsid w:val="008B1046"/>
    <w:rsid w:val="008B120C"/>
    <w:rsid w:val="008B19F0"/>
    <w:rsid w:val="008B21E5"/>
    <w:rsid w:val="008B47BB"/>
    <w:rsid w:val="008B51A0"/>
    <w:rsid w:val="008B592A"/>
    <w:rsid w:val="008B6C2D"/>
    <w:rsid w:val="008B7B5C"/>
    <w:rsid w:val="008C03DF"/>
    <w:rsid w:val="008C0C99"/>
    <w:rsid w:val="008C0D9B"/>
    <w:rsid w:val="008C199D"/>
    <w:rsid w:val="008C2017"/>
    <w:rsid w:val="008C4958"/>
    <w:rsid w:val="008C4BAA"/>
    <w:rsid w:val="008C596B"/>
    <w:rsid w:val="008C6AE8"/>
    <w:rsid w:val="008C6FAB"/>
    <w:rsid w:val="008C7573"/>
    <w:rsid w:val="008C793F"/>
    <w:rsid w:val="008D34F1"/>
    <w:rsid w:val="008D39D8"/>
    <w:rsid w:val="008D476E"/>
    <w:rsid w:val="008D6D1A"/>
    <w:rsid w:val="008E065E"/>
    <w:rsid w:val="008E0927"/>
    <w:rsid w:val="008E1909"/>
    <w:rsid w:val="008E4734"/>
    <w:rsid w:val="008E4CF6"/>
    <w:rsid w:val="008E6D21"/>
    <w:rsid w:val="008E72FE"/>
    <w:rsid w:val="008F1AE1"/>
    <w:rsid w:val="008F1EAB"/>
    <w:rsid w:val="008F33DC"/>
    <w:rsid w:val="008F477F"/>
    <w:rsid w:val="008F4B87"/>
    <w:rsid w:val="008F4DA9"/>
    <w:rsid w:val="00901262"/>
    <w:rsid w:val="00902350"/>
    <w:rsid w:val="00903301"/>
    <w:rsid w:val="0090336B"/>
    <w:rsid w:val="009053AA"/>
    <w:rsid w:val="00906939"/>
    <w:rsid w:val="00910B7D"/>
    <w:rsid w:val="00911DFB"/>
    <w:rsid w:val="009139D9"/>
    <w:rsid w:val="00914AD8"/>
    <w:rsid w:val="00914C82"/>
    <w:rsid w:val="00914DB8"/>
    <w:rsid w:val="00916079"/>
    <w:rsid w:val="00917CE9"/>
    <w:rsid w:val="00920BF2"/>
    <w:rsid w:val="009213FB"/>
    <w:rsid w:val="00922010"/>
    <w:rsid w:val="009233C5"/>
    <w:rsid w:val="00923950"/>
    <w:rsid w:val="009242BA"/>
    <w:rsid w:val="0092730E"/>
    <w:rsid w:val="00931BD9"/>
    <w:rsid w:val="00931FC4"/>
    <w:rsid w:val="00932689"/>
    <w:rsid w:val="00933FA6"/>
    <w:rsid w:val="009368F3"/>
    <w:rsid w:val="009407B1"/>
    <w:rsid w:val="00941636"/>
    <w:rsid w:val="00943742"/>
    <w:rsid w:val="00943777"/>
    <w:rsid w:val="009452EE"/>
    <w:rsid w:val="00945C05"/>
    <w:rsid w:val="00945D63"/>
    <w:rsid w:val="00946396"/>
    <w:rsid w:val="00946945"/>
    <w:rsid w:val="00947713"/>
    <w:rsid w:val="0095091F"/>
    <w:rsid w:val="00950DE7"/>
    <w:rsid w:val="00953920"/>
    <w:rsid w:val="00953D47"/>
    <w:rsid w:val="009567F4"/>
    <w:rsid w:val="0095681E"/>
    <w:rsid w:val="009572D4"/>
    <w:rsid w:val="00957F24"/>
    <w:rsid w:val="00961921"/>
    <w:rsid w:val="0096430A"/>
    <w:rsid w:val="00964895"/>
    <w:rsid w:val="0096554B"/>
    <w:rsid w:val="0096584A"/>
    <w:rsid w:val="00966DA1"/>
    <w:rsid w:val="0096787C"/>
    <w:rsid w:val="00971F08"/>
    <w:rsid w:val="0097603D"/>
    <w:rsid w:val="00976137"/>
    <w:rsid w:val="00976949"/>
    <w:rsid w:val="0097748F"/>
    <w:rsid w:val="00980477"/>
    <w:rsid w:val="00985253"/>
    <w:rsid w:val="009853B3"/>
    <w:rsid w:val="00985C09"/>
    <w:rsid w:val="00986CD7"/>
    <w:rsid w:val="00990630"/>
    <w:rsid w:val="00991745"/>
    <w:rsid w:val="00991761"/>
    <w:rsid w:val="00991CD3"/>
    <w:rsid w:val="00994DCA"/>
    <w:rsid w:val="009960EC"/>
    <w:rsid w:val="009970DD"/>
    <w:rsid w:val="009A0087"/>
    <w:rsid w:val="009A0FBA"/>
    <w:rsid w:val="009A1601"/>
    <w:rsid w:val="009A462D"/>
    <w:rsid w:val="009A5CBA"/>
    <w:rsid w:val="009A670B"/>
    <w:rsid w:val="009B1F30"/>
    <w:rsid w:val="009B2080"/>
    <w:rsid w:val="009B3AC2"/>
    <w:rsid w:val="009B4DF4"/>
    <w:rsid w:val="009B564E"/>
    <w:rsid w:val="009B655A"/>
    <w:rsid w:val="009B7E87"/>
    <w:rsid w:val="009C0172"/>
    <w:rsid w:val="009C279B"/>
    <w:rsid w:val="009C3559"/>
    <w:rsid w:val="009C403E"/>
    <w:rsid w:val="009C70A7"/>
    <w:rsid w:val="009C7133"/>
    <w:rsid w:val="009C7E7B"/>
    <w:rsid w:val="009D0BD4"/>
    <w:rsid w:val="009D1E48"/>
    <w:rsid w:val="009D4FF0"/>
    <w:rsid w:val="009D6AC5"/>
    <w:rsid w:val="009D703C"/>
    <w:rsid w:val="009D718F"/>
    <w:rsid w:val="009D7379"/>
    <w:rsid w:val="009E068F"/>
    <w:rsid w:val="009E14E0"/>
    <w:rsid w:val="009E3209"/>
    <w:rsid w:val="009E35DB"/>
    <w:rsid w:val="009E47A3"/>
    <w:rsid w:val="009E60F6"/>
    <w:rsid w:val="009E6AB0"/>
    <w:rsid w:val="009E71DE"/>
    <w:rsid w:val="009E7609"/>
    <w:rsid w:val="009E7D1B"/>
    <w:rsid w:val="009F08F3"/>
    <w:rsid w:val="009F2AE2"/>
    <w:rsid w:val="009F30D1"/>
    <w:rsid w:val="009F344F"/>
    <w:rsid w:val="009F5095"/>
    <w:rsid w:val="00A048A8"/>
    <w:rsid w:val="00A04F49"/>
    <w:rsid w:val="00A079F8"/>
    <w:rsid w:val="00A105C3"/>
    <w:rsid w:val="00A110CE"/>
    <w:rsid w:val="00A1143E"/>
    <w:rsid w:val="00A13E54"/>
    <w:rsid w:val="00A16192"/>
    <w:rsid w:val="00A17F63"/>
    <w:rsid w:val="00A2052C"/>
    <w:rsid w:val="00A2193B"/>
    <w:rsid w:val="00A2351A"/>
    <w:rsid w:val="00A23759"/>
    <w:rsid w:val="00A250E4"/>
    <w:rsid w:val="00A264A9"/>
    <w:rsid w:val="00A27785"/>
    <w:rsid w:val="00A30187"/>
    <w:rsid w:val="00A3135E"/>
    <w:rsid w:val="00A31DF4"/>
    <w:rsid w:val="00A3298F"/>
    <w:rsid w:val="00A3433A"/>
    <w:rsid w:val="00A3448A"/>
    <w:rsid w:val="00A36297"/>
    <w:rsid w:val="00A37837"/>
    <w:rsid w:val="00A4125A"/>
    <w:rsid w:val="00A41E2B"/>
    <w:rsid w:val="00A435C9"/>
    <w:rsid w:val="00A45090"/>
    <w:rsid w:val="00A45446"/>
    <w:rsid w:val="00A45B74"/>
    <w:rsid w:val="00A45B99"/>
    <w:rsid w:val="00A50ABB"/>
    <w:rsid w:val="00A52E1D"/>
    <w:rsid w:val="00A53D86"/>
    <w:rsid w:val="00A552CD"/>
    <w:rsid w:val="00A56AB4"/>
    <w:rsid w:val="00A60BFB"/>
    <w:rsid w:val="00A60EFD"/>
    <w:rsid w:val="00A61499"/>
    <w:rsid w:val="00A617DD"/>
    <w:rsid w:val="00A62A77"/>
    <w:rsid w:val="00A63483"/>
    <w:rsid w:val="00A63B02"/>
    <w:rsid w:val="00A646C4"/>
    <w:rsid w:val="00A657D7"/>
    <w:rsid w:val="00A65870"/>
    <w:rsid w:val="00A660AC"/>
    <w:rsid w:val="00A66F55"/>
    <w:rsid w:val="00A67E6C"/>
    <w:rsid w:val="00A71B99"/>
    <w:rsid w:val="00A739D0"/>
    <w:rsid w:val="00A761D4"/>
    <w:rsid w:val="00A77EC4"/>
    <w:rsid w:val="00A814F0"/>
    <w:rsid w:val="00A84421"/>
    <w:rsid w:val="00A87EE7"/>
    <w:rsid w:val="00A9241C"/>
    <w:rsid w:val="00A92879"/>
    <w:rsid w:val="00A92F47"/>
    <w:rsid w:val="00A9442A"/>
    <w:rsid w:val="00A97FF6"/>
    <w:rsid w:val="00AA016F"/>
    <w:rsid w:val="00AA1ED6"/>
    <w:rsid w:val="00AA51D6"/>
    <w:rsid w:val="00AB0BC8"/>
    <w:rsid w:val="00AB0BEE"/>
    <w:rsid w:val="00AB11CA"/>
    <w:rsid w:val="00AB14D9"/>
    <w:rsid w:val="00AB2797"/>
    <w:rsid w:val="00AB4AB8"/>
    <w:rsid w:val="00AB655E"/>
    <w:rsid w:val="00AB79A4"/>
    <w:rsid w:val="00AC007F"/>
    <w:rsid w:val="00AC2ECD"/>
    <w:rsid w:val="00AC2F6B"/>
    <w:rsid w:val="00AC3119"/>
    <w:rsid w:val="00AC37BF"/>
    <w:rsid w:val="00AC49FB"/>
    <w:rsid w:val="00AC5A10"/>
    <w:rsid w:val="00AD0AA3"/>
    <w:rsid w:val="00AD1063"/>
    <w:rsid w:val="00AD3A0B"/>
    <w:rsid w:val="00AD3F94"/>
    <w:rsid w:val="00AD4A5A"/>
    <w:rsid w:val="00AE1A3F"/>
    <w:rsid w:val="00AE27AC"/>
    <w:rsid w:val="00AE2A30"/>
    <w:rsid w:val="00AE3743"/>
    <w:rsid w:val="00AE40E0"/>
    <w:rsid w:val="00AE4258"/>
    <w:rsid w:val="00AE4DBA"/>
    <w:rsid w:val="00AE4F07"/>
    <w:rsid w:val="00AF0B97"/>
    <w:rsid w:val="00AF1C5D"/>
    <w:rsid w:val="00AF2722"/>
    <w:rsid w:val="00AF42D7"/>
    <w:rsid w:val="00AF4399"/>
    <w:rsid w:val="00B006FE"/>
    <w:rsid w:val="00B007CB"/>
    <w:rsid w:val="00B017A2"/>
    <w:rsid w:val="00B02AA9"/>
    <w:rsid w:val="00B02FA3"/>
    <w:rsid w:val="00B0361C"/>
    <w:rsid w:val="00B05084"/>
    <w:rsid w:val="00B06B4A"/>
    <w:rsid w:val="00B11155"/>
    <w:rsid w:val="00B13F5F"/>
    <w:rsid w:val="00B157F9"/>
    <w:rsid w:val="00B15A00"/>
    <w:rsid w:val="00B17B04"/>
    <w:rsid w:val="00B20256"/>
    <w:rsid w:val="00B20D09"/>
    <w:rsid w:val="00B211BC"/>
    <w:rsid w:val="00B2763F"/>
    <w:rsid w:val="00B27AAC"/>
    <w:rsid w:val="00B30929"/>
    <w:rsid w:val="00B33ACB"/>
    <w:rsid w:val="00B34996"/>
    <w:rsid w:val="00B372AA"/>
    <w:rsid w:val="00B37973"/>
    <w:rsid w:val="00B40445"/>
    <w:rsid w:val="00B41888"/>
    <w:rsid w:val="00B4507A"/>
    <w:rsid w:val="00B45A52"/>
    <w:rsid w:val="00B46175"/>
    <w:rsid w:val="00B46230"/>
    <w:rsid w:val="00B50945"/>
    <w:rsid w:val="00B50C00"/>
    <w:rsid w:val="00B51B16"/>
    <w:rsid w:val="00B55B9D"/>
    <w:rsid w:val="00B56B21"/>
    <w:rsid w:val="00B6188F"/>
    <w:rsid w:val="00B62CEA"/>
    <w:rsid w:val="00B640CF"/>
    <w:rsid w:val="00B64816"/>
    <w:rsid w:val="00B65A95"/>
    <w:rsid w:val="00B664C7"/>
    <w:rsid w:val="00B67820"/>
    <w:rsid w:val="00B703AC"/>
    <w:rsid w:val="00B739F6"/>
    <w:rsid w:val="00B74058"/>
    <w:rsid w:val="00B74664"/>
    <w:rsid w:val="00B75150"/>
    <w:rsid w:val="00B81A6C"/>
    <w:rsid w:val="00B82BD9"/>
    <w:rsid w:val="00B85DE5"/>
    <w:rsid w:val="00B86CA8"/>
    <w:rsid w:val="00B87DFD"/>
    <w:rsid w:val="00B900FA"/>
    <w:rsid w:val="00B909D8"/>
    <w:rsid w:val="00B90F73"/>
    <w:rsid w:val="00B93B59"/>
    <w:rsid w:val="00B9406A"/>
    <w:rsid w:val="00B96913"/>
    <w:rsid w:val="00BA1CD1"/>
    <w:rsid w:val="00BA2156"/>
    <w:rsid w:val="00BA2280"/>
    <w:rsid w:val="00BA2A08"/>
    <w:rsid w:val="00BA56D2"/>
    <w:rsid w:val="00BA6990"/>
    <w:rsid w:val="00BA76E0"/>
    <w:rsid w:val="00BA76FC"/>
    <w:rsid w:val="00BA7F97"/>
    <w:rsid w:val="00BB220A"/>
    <w:rsid w:val="00BB2A25"/>
    <w:rsid w:val="00BB4E40"/>
    <w:rsid w:val="00BB51E9"/>
    <w:rsid w:val="00BC0619"/>
    <w:rsid w:val="00BC0FDC"/>
    <w:rsid w:val="00BC3053"/>
    <w:rsid w:val="00BC4D2E"/>
    <w:rsid w:val="00BD0EA9"/>
    <w:rsid w:val="00BD48AC"/>
    <w:rsid w:val="00BD5F1A"/>
    <w:rsid w:val="00BD674A"/>
    <w:rsid w:val="00BD6973"/>
    <w:rsid w:val="00BD7286"/>
    <w:rsid w:val="00BE1234"/>
    <w:rsid w:val="00BE2FA6"/>
    <w:rsid w:val="00BE333F"/>
    <w:rsid w:val="00BE7406"/>
    <w:rsid w:val="00BE7603"/>
    <w:rsid w:val="00BE7815"/>
    <w:rsid w:val="00BF1662"/>
    <w:rsid w:val="00BF1FC9"/>
    <w:rsid w:val="00BF3279"/>
    <w:rsid w:val="00BF3B64"/>
    <w:rsid w:val="00BF430D"/>
    <w:rsid w:val="00BF74C7"/>
    <w:rsid w:val="00C015F1"/>
    <w:rsid w:val="00C01F33"/>
    <w:rsid w:val="00C02CC6"/>
    <w:rsid w:val="00C040F7"/>
    <w:rsid w:val="00C041B0"/>
    <w:rsid w:val="00C044AB"/>
    <w:rsid w:val="00C05706"/>
    <w:rsid w:val="00C07377"/>
    <w:rsid w:val="00C07B40"/>
    <w:rsid w:val="00C10478"/>
    <w:rsid w:val="00C10FAD"/>
    <w:rsid w:val="00C115BC"/>
    <w:rsid w:val="00C11B08"/>
    <w:rsid w:val="00C12107"/>
    <w:rsid w:val="00C127F5"/>
    <w:rsid w:val="00C14C5A"/>
    <w:rsid w:val="00C14D4B"/>
    <w:rsid w:val="00C150FB"/>
    <w:rsid w:val="00C153EE"/>
    <w:rsid w:val="00C154BB"/>
    <w:rsid w:val="00C21C35"/>
    <w:rsid w:val="00C231E7"/>
    <w:rsid w:val="00C235B0"/>
    <w:rsid w:val="00C24345"/>
    <w:rsid w:val="00C2565E"/>
    <w:rsid w:val="00C27353"/>
    <w:rsid w:val="00C277EB"/>
    <w:rsid w:val="00C279B5"/>
    <w:rsid w:val="00C27C45"/>
    <w:rsid w:val="00C33B76"/>
    <w:rsid w:val="00C3719D"/>
    <w:rsid w:val="00C41A5D"/>
    <w:rsid w:val="00C42DB5"/>
    <w:rsid w:val="00C45322"/>
    <w:rsid w:val="00C45D14"/>
    <w:rsid w:val="00C501E2"/>
    <w:rsid w:val="00C54995"/>
    <w:rsid w:val="00C54D41"/>
    <w:rsid w:val="00C55EFD"/>
    <w:rsid w:val="00C56C85"/>
    <w:rsid w:val="00C60783"/>
    <w:rsid w:val="00C610B3"/>
    <w:rsid w:val="00C620BC"/>
    <w:rsid w:val="00C62E3A"/>
    <w:rsid w:val="00C63D53"/>
    <w:rsid w:val="00C64672"/>
    <w:rsid w:val="00C6578E"/>
    <w:rsid w:val="00C70697"/>
    <w:rsid w:val="00C70DCE"/>
    <w:rsid w:val="00C7224D"/>
    <w:rsid w:val="00C72EF4"/>
    <w:rsid w:val="00C74120"/>
    <w:rsid w:val="00C75548"/>
    <w:rsid w:val="00C75D2F"/>
    <w:rsid w:val="00C7605A"/>
    <w:rsid w:val="00C767BE"/>
    <w:rsid w:val="00C76E3C"/>
    <w:rsid w:val="00C81568"/>
    <w:rsid w:val="00C85CAD"/>
    <w:rsid w:val="00C86016"/>
    <w:rsid w:val="00C8719E"/>
    <w:rsid w:val="00C87A16"/>
    <w:rsid w:val="00C87D3B"/>
    <w:rsid w:val="00C87F55"/>
    <w:rsid w:val="00C9027A"/>
    <w:rsid w:val="00C9068E"/>
    <w:rsid w:val="00C93C4B"/>
    <w:rsid w:val="00C93CE2"/>
    <w:rsid w:val="00C944AB"/>
    <w:rsid w:val="00C95B40"/>
    <w:rsid w:val="00C95E01"/>
    <w:rsid w:val="00CA1798"/>
    <w:rsid w:val="00CA1ED8"/>
    <w:rsid w:val="00CB131A"/>
    <w:rsid w:val="00CB1F63"/>
    <w:rsid w:val="00CB223D"/>
    <w:rsid w:val="00CB7170"/>
    <w:rsid w:val="00CB74C4"/>
    <w:rsid w:val="00CC02F6"/>
    <w:rsid w:val="00CC040E"/>
    <w:rsid w:val="00CC111F"/>
    <w:rsid w:val="00CC2011"/>
    <w:rsid w:val="00CC3EA0"/>
    <w:rsid w:val="00CC7B45"/>
    <w:rsid w:val="00CD1188"/>
    <w:rsid w:val="00CD19A6"/>
    <w:rsid w:val="00CD2ED1"/>
    <w:rsid w:val="00CD337B"/>
    <w:rsid w:val="00CD39A8"/>
    <w:rsid w:val="00CD3B5C"/>
    <w:rsid w:val="00CD3FD4"/>
    <w:rsid w:val="00CD6702"/>
    <w:rsid w:val="00CE0062"/>
    <w:rsid w:val="00CE0424"/>
    <w:rsid w:val="00CE0D18"/>
    <w:rsid w:val="00CE3FD7"/>
    <w:rsid w:val="00CE5177"/>
    <w:rsid w:val="00CE7561"/>
    <w:rsid w:val="00CE7DDD"/>
    <w:rsid w:val="00CF11D6"/>
    <w:rsid w:val="00CF1354"/>
    <w:rsid w:val="00CF1B89"/>
    <w:rsid w:val="00CF3B1F"/>
    <w:rsid w:val="00CF3BF6"/>
    <w:rsid w:val="00CF54A6"/>
    <w:rsid w:val="00CF625B"/>
    <w:rsid w:val="00CF687E"/>
    <w:rsid w:val="00D0349B"/>
    <w:rsid w:val="00D03549"/>
    <w:rsid w:val="00D05054"/>
    <w:rsid w:val="00D076C2"/>
    <w:rsid w:val="00D07867"/>
    <w:rsid w:val="00D10249"/>
    <w:rsid w:val="00D115C3"/>
    <w:rsid w:val="00D11897"/>
    <w:rsid w:val="00D13135"/>
    <w:rsid w:val="00D13E4E"/>
    <w:rsid w:val="00D14D95"/>
    <w:rsid w:val="00D239A7"/>
    <w:rsid w:val="00D23F47"/>
    <w:rsid w:val="00D323F0"/>
    <w:rsid w:val="00D36E71"/>
    <w:rsid w:val="00D37324"/>
    <w:rsid w:val="00D37D87"/>
    <w:rsid w:val="00D40B33"/>
    <w:rsid w:val="00D41B58"/>
    <w:rsid w:val="00D4318F"/>
    <w:rsid w:val="00D438BF"/>
    <w:rsid w:val="00D440F8"/>
    <w:rsid w:val="00D45AC8"/>
    <w:rsid w:val="00D50109"/>
    <w:rsid w:val="00D50F97"/>
    <w:rsid w:val="00D5336E"/>
    <w:rsid w:val="00D546FF"/>
    <w:rsid w:val="00D55AD5"/>
    <w:rsid w:val="00D576CA"/>
    <w:rsid w:val="00D61AF5"/>
    <w:rsid w:val="00D64755"/>
    <w:rsid w:val="00D652B5"/>
    <w:rsid w:val="00D66155"/>
    <w:rsid w:val="00D70471"/>
    <w:rsid w:val="00D708B0"/>
    <w:rsid w:val="00D725B7"/>
    <w:rsid w:val="00D75C1D"/>
    <w:rsid w:val="00D761EB"/>
    <w:rsid w:val="00D76F79"/>
    <w:rsid w:val="00D77B1D"/>
    <w:rsid w:val="00D8021F"/>
    <w:rsid w:val="00D80383"/>
    <w:rsid w:val="00D817C1"/>
    <w:rsid w:val="00D823C6"/>
    <w:rsid w:val="00D83C57"/>
    <w:rsid w:val="00D83F5B"/>
    <w:rsid w:val="00D8654F"/>
    <w:rsid w:val="00D86CA3"/>
    <w:rsid w:val="00D871CE"/>
    <w:rsid w:val="00D90140"/>
    <w:rsid w:val="00D906AC"/>
    <w:rsid w:val="00D916C2"/>
    <w:rsid w:val="00D9196D"/>
    <w:rsid w:val="00D92982"/>
    <w:rsid w:val="00D93E74"/>
    <w:rsid w:val="00D951CD"/>
    <w:rsid w:val="00D9697A"/>
    <w:rsid w:val="00D9783D"/>
    <w:rsid w:val="00DA305E"/>
    <w:rsid w:val="00DA4373"/>
    <w:rsid w:val="00DA5417"/>
    <w:rsid w:val="00DA56E8"/>
    <w:rsid w:val="00DA6387"/>
    <w:rsid w:val="00DB0A9F"/>
    <w:rsid w:val="00DB1E0B"/>
    <w:rsid w:val="00DB377D"/>
    <w:rsid w:val="00DC2D36"/>
    <w:rsid w:val="00DC53EF"/>
    <w:rsid w:val="00DD1848"/>
    <w:rsid w:val="00DD77F1"/>
    <w:rsid w:val="00DD78E0"/>
    <w:rsid w:val="00DE5608"/>
    <w:rsid w:val="00DE58D0"/>
    <w:rsid w:val="00DE654F"/>
    <w:rsid w:val="00DF0B6E"/>
    <w:rsid w:val="00DF15E0"/>
    <w:rsid w:val="00DF1D6C"/>
    <w:rsid w:val="00DF2AAA"/>
    <w:rsid w:val="00DF37A0"/>
    <w:rsid w:val="00DF3D41"/>
    <w:rsid w:val="00DF59D3"/>
    <w:rsid w:val="00DF5B8D"/>
    <w:rsid w:val="00DF602A"/>
    <w:rsid w:val="00DF6874"/>
    <w:rsid w:val="00DF7C58"/>
    <w:rsid w:val="00E01607"/>
    <w:rsid w:val="00E076D6"/>
    <w:rsid w:val="00E110E7"/>
    <w:rsid w:val="00E11B20"/>
    <w:rsid w:val="00E11C4C"/>
    <w:rsid w:val="00E1605C"/>
    <w:rsid w:val="00E17FA2"/>
    <w:rsid w:val="00E20C37"/>
    <w:rsid w:val="00E22330"/>
    <w:rsid w:val="00E22969"/>
    <w:rsid w:val="00E30AB1"/>
    <w:rsid w:val="00E30B5A"/>
    <w:rsid w:val="00E31113"/>
    <w:rsid w:val="00E3123D"/>
    <w:rsid w:val="00E31461"/>
    <w:rsid w:val="00E31D43"/>
    <w:rsid w:val="00E32608"/>
    <w:rsid w:val="00E34188"/>
    <w:rsid w:val="00E34B6E"/>
    <w:rsid w:val="00E35559"/>
    <w:rsid w:val="00E3723A"/>
    <w:rsid w:val="00E37860"/>
    <w:rsid w:val="00E423FB"/>
    <w:rsid w:val="00E4312E"/>
    <w:rsid w:val="00E446F1"/>
    <w:rsid w:val="00E46886"/>
    <w:rsid w:val="00E4763B"/>
    <w:rsid w:val="00E47AEF"/>
    <w:rsid w:val="00E510A3"/>
    <w:rsid w:val="00E5256B"/>
    <w:rsid w:val="00E52766"/>
    <w:rsid w:val="00E53B75"/>
    <w:rsid w:val="00E54E3B"/>
    <w:rsid w:val="00E56F60"/>
    <w:rsid w:val="00E57565"/>
    <w:rsid w:val="00E63838"/>
    <w:rsid w:val="00E64434"/>
    <w:rsid w:val="00E67C51"/>
    <w:rsid w:val="00E70E74"/>
    <w:rsid w:val="00E72E83"/>
    <w:rsid w:val="00E72EFC"/>
    <w:rsid w:val="00E75759"/>
    <w:rsid w:val="00E758EC"/>
    <w:rsid w:val="00E76C8F"/>
    <w:rsid w:val="00E80955"/>
    <w:rsid w:val="00E8234C"/>
    <w:rsid w:val="00E83AA9"/>
    <w:rsid w:val="00E85928"/>
    <w:rsid w:val="00E8670E"/>
    <w:rsid w:val="00E87822"/>
    <w:rsid w:val="00E901A9"/>
    <w:rsid w:val="00E90395"/>
    <w:rsid w:val="00E90E49"/>
    <w:rsid w:val="00E917F9"/>
    <w:rsid w:val="00E919D9"/>
    <w:rsid w:val="00E9291C"/>
    <w:rsid w:val="00E93FFE"/>
    <w:rsid w:val="00E94F8A"/>
    <w:rsid w:val="00E95F6E"/>
    <w:rsid w:val="00E976EC"/>
    <w:rsid w:val="00EA3531"/>
    <w:rsid w:val="00EA4645"/>
    <w:rsid w:val="00EA50C1"/>
    <w:rsid w:val="00EA7881"/>
    <w:rsid w:val="00EA7A41"/>
    <w:rsid w:val="00EB077B"/>
    <w:rsid w:val="00EB0F79"/>
    <w:rsid w:val="00EB4EA2"/>
    <w:rsid w:val="00EC27C6"/>
    <w:rsid w:val="00EC3369"/>
    <w:rsid w:val="00EC4207"/>
    <w:rsid w:val="00EC4724"/>
    <w:rsid w:val="00EC5653"/>
    <w:rsid w:val="00EC71CE"/>
    <w:rsid w:val="00ED1006"/>
    <w:rsid w:val="00ED26DA"/>
    <w:rsid w:val="00ED2DB0"/>
    <w:rsid w:val="00ED4053"/>
    <w:rsid w:val="00ED486C"/>
    <w:rsid w:val="00ED75A3"/>
    <w:rsid w:val="00ED7BD8"/>
    <w:rsid w:val="00EE0845"/>
    <w:rsid w:val="00EE0A4E"/>
    <w:rsid w:val="00EE10A3"/>
    <w:rsid w:val="00EE114B"/>
    <w:rsid w:val="00EE1D85"/>
    <w:rsid w:val="00EE6802"/>
    <w:rsid w:val="00EE78C2"/>
    <w:rsid w:val="00EF18FE"/>
    <w:rsid w:val="00EF1AE6"/>
    <w:rsid w:val="00EF280F"/>
    <w:rsid w:val="00EF3BF6"/>
    <w:rsid w:val="00EF4E31"/>
    <w:rsid w:val="00EF5787"/>
    <w:rsid w:val="00EF60D0"/>
    <w:rsid w:val="00EF6533"/>
    <w:rsid w:val="00EF7C79"/>
    <w:rsid w:val="00F031A4"/>
    <w:rsid w:val="00F05021"/>
    <w:rsid w:val="00F0528D"/>
    <w:rsid w:val="00F0592C"/>
    <w:rsid w:val="00F06C67"/>
    <w:rsid w:val="00F06C7F"/>
    <w:rsid w:val="00F06DFD"/>
    <w:rsid w:val="00F071D1"/>
    <w:rsid w:val="00F07533"/>
    <w:rsid w:val="00F10629"/>
    <w:rsid w:val="00F10FCC"/>
    <w:rsid w:val="00F12EC4"/>
    <w:rsid w:val="00F13085"/>
    <w:rsid w:val="00F13340"/>
    <w:rsid w:val="00F15FA5"/>
    <w:rsid w:val="00F16F51"/>
    <w:rsid w:val="00F208FB"/>
    <w:rsid w:val="00F209B7"/>
    <w:rsid w:val="00F2376F"/>
    <w:rsid w:val="00F243D8"/>
    <w:rsid w:val="00F25210"/>
    <w:rsid w:val="00F26427"/>
    <w:rsid w:val="00F30828"/>
    <w:rsid w:val="00F313D6"/>
    <w:rsid w:val="00F35926"/>
    <w:rsid w:val="00F36702"/>
    <w:rsid w:val="00F40F0C"/>
    <w:rsid w:val="00F46A51"/>
    <w:rsid w:val="00F4766C"/>
    <w:rsid w:val="00F50350"/>
    <w:rsid w:val="00F507D1"/>
    <w:rsid w:val="00F519CE"/>
    <w:rsid w:val="00F51ADA"/>
    <w:rsid w:val="00F520CA"/>
    <w:rsid w:val="00F57641"/>
    <w:rsid w:val="00F607C5"/>
    <w:rsid w:val="00F60C73"/>
    <w:rsid w:val="00F60DEA"/>
    <w:rsid w:val="00F61831"/>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06BB"/>
    <w:rsid w:val="00F812D4"/>
    <w:rsid w:val="00F817CE"/>
    <w:rsid w:val="00F82B6A"/>
    <w:rsid w:val="00F8456C"/>
    <w:rsid w:val="00F85171"/>
    <w:rsid w:val="00F859D8"/>
    <w:rsid w:val="00F868F5"/>
    <w:rsid w:val="00F9056A"/>
    <w:rsid w:val="00F90F8D"/>
    <w:rsid w:val="00F91CE4"/>
    <w:rsid w:val="00F92782"/>
    <w:rsid w:val="00F93AA9"/>
    <w:rsid w:val="00F93ACD"/>
    <w:rsid w:val="00F96985"/>
    <w:rsid w:val="00F97838"/>
    <w:rsid w:val="00FA2BB3"/>
    <w:rsid w:val="00FA7421"/>
    <w:rsid w:val="00FA7BF5"/>
    <w:rsid w:val="00FB4C80"/>
    <w:rsid w:val="00FB6A6A"/>
    <w:rsid w:val="00FB7106"/>
    <w:rsid w:val="00FC16B9"/>
    <w:rsid w:val="00FC5BB2"/>
    <w:rsid w:val="00FC5DCB"/>
    <w:rsid w:val="00FC7429"/>
    <w:rsid w:val="00FD07F6"/>
    <w:rsid w:val="00FD1EC8"/>
    <w:rsid w:val="00FD37F0"/>
    <w:rsid w:val="00FD47ED"/>
    <w:rsid w:val="00FD74DB"/>
    <w:rsid w:val="00FD7660"/>
    <w:rsid w:val="00FE0655"/>
    <w:rsid w:val="00FE2365"/>
    <w:rsid w:val="00FE31B9"/>
    <w:rsid w:val="00FE47BF"/>
    <w:rsid w:val="00FE4C7B"/>
    <w:rsid w:val="00FE7336"/>
    <w:rsid w:val="00FE787C"/>
    <w:rsid w:val="00FF45A5"/>
    <w:rsid w:val="00FF5C91"/>
    <w:rsid w:val="1AFD60C7"/>
    <w:rsid w:val="4AF47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4B13E002-CD3F-4914-8B98-1E7C7678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styleId="NormalWeb">
    <w:name w:val="Normal (Web)"/>
    <w:basedOn w:val="Normal"/>
    <w:uiPriority w:val="99"/>
    <w:unhideWhenUsed/>
    <w:rsid w:val="005311C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756825110">
      <w:bodyDiv w:val="1"/>
      <w:marLeft w:val="0"/>
      <w:marRight w:val="0"/>
      <w:marTop w:val="0"/>
      <w:marBottom w:val="0"/>
      <w:divBdr>
        <w:top w:val="none" w:sz="0" w:space="0" w:color="auto"/>
        <w:left w:val="none" w:sz="0" w:space="0" w:color="auto"/>
        <w:bottom w:val="none" w:sz="0" w:space="0" w:color="auto"/>
        <w:right w:val="none" w:sz="0" w:space="0" w:color="auto"/>
      </w:divBdr>
      <w:divsChild>
        <w:div w:id="920984702">
          <w:marLeft w:val="1800"/>
          <w:marRight w:val="0"/>
          <w:marTop w:val="100"/>
          <w:marBottom w:val="0"/>
          <w:divBdr>
            <w:top w:val="none" w:sz="0" w:space="0" w:color="auto"/>
            <w:left w:val="none" w:sz="0" w:space="0" w:color="auto"/>
            <w:bottom w:val="none" w:sz="0" w:space="0" w:color="auto"/>
            <w:right w:val="none" w:sz="0" w:space="0" w:color="auto"/>
          </w:divBdr>
        </w:div>
      </w:divsChild>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7217A-7253-4970-8392-792F11359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156CC4FD-BF4E-44E8-B9A6-E5CD9BDFF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68</TotalTime>
  <Pages>1</Pages>
  <Words>1315</Words>
  <Characters>6973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Oumer Teyeb</cp:lastModifiedBy>
  <cp:revision>71</cp:revision>
  <cp:lastPrinted>2018-10-24T16:23:00Z</cp:lastPrinted>
  <dcterms:created xsi:type="dcterms:W3CDTF">2019-03-21T09:46:00Z</dcterms:created>
  <dcterms:modified xsi:type="dcterms:W3CDTF">2019-08-15T17:51:00Z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8a77a00b-41af-432a-830b-f86866a13ebd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7168">
    <vt:lpwstr>1178,335</vt:lpwstr>
  </property>
  <property fmtid="{D5CDD505-2E9C-101B-9397-08002B2CF9AE}" pid="19" name="AuthorIds_UIVersion_8192">
    <vt:lpwstr>40</vt:lpwstr>
  </property>
</Properties>
</file>